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FB7" w:rsidRDefault="00D73FB7" w:rsidP="00D73FB7">
      <w:pPr>
        <w:keepNext/>
        <w:keepLines/>
        <w:tabs>
          <w:tab w:val="left" w:pos="993"/>
          <w:tab w:val="left" w:pos="6521"/>
        </w:tabs>
        <w:spacing w:after="0" w:line="240" w:lineRule="auto"/>
        <w:ind w:firstLine="6521"/>
        <w:jc w:val="right"/>
        <w:rPr>
          <w:rFonts w:ascii="Times New Roman" w:eastAsia="Times New Roman" w:hAnsi="Times New Roman" w:cs="Calibri"/>
          <w:i/>
          <w:sz w:val="28"/>
          <w:szCs w:val="28"/>
        </w:rPr>
      </w:pPr>
      <w:bookmarkStart w:id="0" w:name="_Toc424284809"/>
      <w:bookmarkStart w:id="1" w:name="sub_1"/>
    </w:p>
    <w:p w:rsidR="00D73FB7" w:rsidRDefault="00D73FB7" w:rsidP="00D73FB7">
      <w:pPr>
        <w:keepNext/>
        <w:keepLines/>
        <w:tabs>
          <w:tab w:val="left" w:pos="993"/>
          <w:tab w:val="left" w:pos="6521"/>
        </w:tabs>
        <w:spacing w:after="0" w:line="240" w:lineRule="auto"/>
        <w:ind w:firstLine="6521"/>
        <w:jc w:val="center"/>
        <w:rPr>
          <w:rFonts w:ascii="Times New Roman" w:eastAsia="Times New Roman" w:hAnsi="Times New Roman" w:cs="Calibri"/>
          <w:sz w:val="24"/>
          <w:szCs w:val="24"/>
        </w:rPr>
      </w:pPr>
      <w:r>
        <w:rPr>
          <w:rFonts w:ascii="Times New Roman" w:eastAsia="Times New Roman" w:hAnsi="Times New Roman" w:cs="Calibri"/>
          <w:sz w:val="24"/>
          <w:szCs w:val="24"/>
        </w:rPr>
        <w:t>Утверждено</w:t>
      </w:r>
    </w:p>
    <w:p w:rsidR="00D73FB7" w:rsidRPr="00E93E67" w:rsidRDefault="00E93E67" w:rsidP="00E93E67">
      <w:pPr>
        <w:keepNext/>
        <w:keepLines/>
        <w:tabs>
          <w:tab w:val="left" w:pos="993"/>
          <w:tab w:val="left" w:pos="6521"/>
        </w:tabs>
        <w:spacing w:after="0" w:line="240" w:lineRule="auto"/>
        <w:jc w:val="right"/>
        <w:rPr>
          <w:rFonts w:ascii="Times New Roman" w:eastAsia="Times New Roman" w:hAnsi="Times New Roman" w:cs="Calibri"/>
          <w:sz w:val="24"/>
          <w:szCs w:val="24"/>
        </w:rPr>
      </w:pPr>
      <w:r>
        <w:rPr>
          <w:rFonts w:ascii="Times New Roman" w:eastAsia="Times New Roman" w:hAnsi="Times New Roman" w:cs="Calibri"/>
          <w:sz w:val="24"/>
          <w:szCs w:val="24"/>
        </w:rPr>
        <w:t>приказом директора .№</w:t>
      </w:r>
      <w:r w:rsidR="009D363F">
        <w:rPr>
          <w:rFonts w:ascii="Times New Roman" w:eastAsia="Times New Roman" w:hAnsi="Times New Roman" w:cs="Calibri"/>
          <w:sz w:val="24"/>
          <w:szCs w:val="24"/>
        </w:rPr>
        <w:t>18</w:t>
      </w:r>
    </w:p>
    <w:p w:rsidR="00D73FB7" w:rsidRDefault="00E93E67" w:rsidP="00D73FB7">
      <w:pPr>
        <w:keepNext/>
        <w:keepLines/>
        <w:tabs>
          <w:tab w:val="left" w:pos="993"/>
          <w:tab w:val="left" w:pos="6521"/>
        </w:tabs>
        <w:spacing w:after="0" w:line="240" w:lineRule="auto"/>
        <w:ind w:firstLine="6521"/>
        <w:jc w:val="center"/>
        <w:rPr>
          <w:rFonts w:ascii="Times New Roman" w:eastAsia="Times New Roman" w:hAnsi="Times New Roman" w:cs="Calibri"/>
          <w:sz w:val="24"/>
          <w:szCs w:val="24"/>
        </w:rPr>
      </w:pPr>
      <w:r>
        <w:rPr>
          <w:rFonts w:ascii="Times New Roman" w:eastAsia="Times New Roman" w:hAnsi="Times New Roman" w:cs="Calibri"/>
          <w:sz w:val="24"/>
          <w:szCs w:val="24"/>
        </w:rPr>
        <w:t xml:space="preserve">    </w:t>
      </w:r>
      <w:r w:rsidR="009D363F">
        <w:rPr>
          <w:rFonts w:ascii="Times New Roman" w:eastAsia="Times New Roman" w:hAnsi="Times New Roman" w:cs="Calibri"/>
          <w:sz w:val="24"/>
          <w:szCs w:val="24"/>
        </w:rPr>
        <w:t>от «19</w:t>
      </w:r>
      <w:r>
        <w:rPr>
          <w:rFonts w:ascii="Times New Roman" w:eastAsia="Times New Roman" w:hAnsi="Times New Roman" w:cs="Calibri"/>
          <w:sz w:val="24"/>
          <w:szCs w:val="24"/>
        </w:rPr>
        <w:t>»</w:t>
      </w:r>
      <w:r w:rsidR="009D363F">
        <w:rPr>
          <w:rFonts w:ascii="Times New Roman" w:eastAsia="Times New Roman" w:hAnsi="Times New Roman" w:cs="Calibri"/>
          <w:sz w:val="24"/>
          <w:szCs w:val="24"/>
        </w:rPr>
        <w:t xml:space="preserve"> мая 2017 </w:t>
      </w:r>
      <w:r w:rsidR="00D73FB7">
        <w:rPr>
          <w:rFonts w:ascii="Times New Roman" w:eastAsia="Times New Roman" w:hAnsi="Times New Roman" w:cs="Calibri"/>
          <w:sz w:val="24"/>
          <w:szCs w:val="24"/>
        </w:rPr>
        <w:t>года</w:t>
      </w:r>
    </w:p>
    <w:p w:rsidR="00D73FB7" w:rsidRDefault="00D73FB7" w:rsidP="00D73FB7">
      <w:pPr>
        <w:keepNext/>
        <w:keepLines/>
        <w:tabs>
          <w:tab w:val="left" w:pos="0"/>
          <w:tab w:val="left" w:pos="993"/>
        </w:tabs>
        <w:spacing w:after="0" w:line="240" w:lineRule="auto"/>
        <w:jc w:val="center"/>
        <w:rPr>
          <w:rFonts w:ascii="Times New Roman" w:eastAsia="Times New Roman" w:hAnsi="Times New Roman" w:cs="Calibri"/>
          <w:b/>
          <w:sz w:val="28"/>
          <w:szCs w:val="28"/>
        </w:rPr>
      </w:pPr>
    </w:p>
    <w:p w:rsidR="00D73FB7" w:rsidRDefault="00D73FB7" w:rsidP="00D73FB7">
      <w:pPr>
        <w:keepNext/>
        <w:keepLines/>
        <w:tabs>
          <w:tab w:val="left" w:pos="0"/>
          <w:tab w:val="left" w:pos="993"/>
        </w:tabs>
        <w:spacing w:after="0" w:line="240" w:lineRule="auto"/>
        <w:jc w:val="center"/>
        <w:rPr>
          <w:rFonts w:ascii="Times New Roman" w:eastAsia="Times New Roman" w:hAnsi="Times New Roman" w:cs="Calibri"/>
          <w:b/>
          <w:sz w:val="28"/>
          <w:szCs w:val="28"/>
        </w:rPr>
      </w:pPr>
      <w:r>
        <w:rPr>
          <w:rFonts w:ascii="Times New Roman" w:eastAsia="Times New Roman" w:hAnsi="Times New Roman" w:cs="Calibri"/>
          <w:b/>
          <w:sz w:val="28"/>
          <w:szCs w:val="28"/>
        </w:rPr>
        <w:t>ПОЛОЖЕНИЕ ОБ АНТИКОРРУПЦИОННОЙ ПОЛИТИКЕ</w:t>
      </w:r>
    </w:p>
    <w:p w:rsidR="00D73FB7" w:rsidRDefault="00E93E67" w:rsidP="00D73FB7">
      <w:pPr>
        <w:keepNext/>
        <w:keepLines/>
        <w:tabs>
          <w:tab w:val="left" w:pos="0"/>
          <w:tab w:val="left" w:pos="993"/>
        </w:tabs>
        <w:spacing w:after="0" w:line="240" w:lineRule="auto"/>
        <w:jc w:val="center"/>
        <w:rPr>
          <w:rFonts w:ascii="Times New Roman" w:eastAsia="Times New Roman" w:hAnsi="Times New Roman" w:cs="Calibri"/>
          <w:b/>
          <w:sz w:val="20"/>
          <w:szCs w:val="20"/>
        </w:rPr>
      </w:pPr>
      <w:r>
        <w:rPr>
          <w:rFonts w:ascii="Times New Roman" w:eastAsia="Times New Roman" w:hAnsi="Times New Roman" w:cs="Calibri"/>
          <w:b/>
          <w:sz w:val="24"/>
          <w:szCs w:val="24"/>
        </w:rPr>
        <w:t>Муниципального бюджетного учреждения культуры «Районный центр культуры и досуга» Большемурашкинского муниципального района Нижегородской области</w:t>
      </w:r>
    </w:p>
    <w:p w:rsidR="00E93E67" w:rsidRDefault="00E93E67" w:rsidP="00D73FB7">
      <w:pPr>
        <w:keepNext/>
        <w:keepLines/>
        <w:tabs>
          <w:tab w:val="left" w:pos="0"/>
          <w:tab w:val="left" w:pos="993"/>
        </w:tabs>
        <w:spacing w:after="0" w:line="240" w:lineRule="auto"/>
        <w:ind w:left="720"/>
        <w:jc w:val="center"/>
        <w:rPr>
          <w:rFonts w:ascii="Times New Roman" w:eastAsia="Times New Roman" w:hAnsi="Times New Roman" w:cs="Calibri"/>
          <w:b/>
          <w:sz w:val="24"/>
          <w:szCs w:val="24"/>
        </w:rPr>
      </w:pPr>
    </w:p>
    <w:p w:rsidR="00D73FB7" w:rsidRDefault="00D73FB7" w:rsidP="00D73FB7">
      <w:pPr>
        <w:keepNext/>
        <w:keepLines/>
        <w:tabs>
          <w:tab w:val="left" w:pos="0"/>
          <w:tab w:val="left" w:pos="993"/>
        </w:tabs>
        <w:spacing w:after="0" w:line="240" w:lineRule="auto"/>
        <w:ind w:left="720"/>
        <w:jc w:val="center"/>
        <w:rPr>
          <w:rFonts w:ascii="Times New Roman" w:eastAsia="Times New Roman" w:hAnsi="Times New Roman" w:cs="Calibri"/>
          <w:b/>
          <w:sz w:val="24"/>
          <w:szCs w:val="24"/>
        </w:rPr>
      </w:pPr>
      <w:r>
        <w:rPr>
          <w:rFonts w:ascii="Times New Roman" w:eastAsia="Times New Roman" w:hAnsi="Times New Roman" w:cs="Calibri"/>
          <w:b/>
          <w:sz w:val="24"/>
          <w:szCs w:val="24"/>
          <w:lang w:val="en-US"/>
        </w:rPr>
        <w:t>I</w:t>
      </w:r>
      <w:r>
        <w:rPr>
          <w:rFonts w:ascii="Times New Roman" w:eastAsia="Times New Roman" w:hAnsi="Times New Roman" w:cs="Calibri"/>
          <w:b/>
          <w:sz w:val="24"/>
          <w:szCs w:val="24"/>
        </w:rPr>
        <w:t>. Общие положения</w:t>
      </w:r>
    </w:p>
    <w:p w:rsidR="00D73FB7" w:rsidRDefault="00D73FB7" w:rsidP="00D73FB7">
      <w:pPr>
        <w:keepNext/>
        <w:keepLines/>
        <w:tabs>
          <w:tab w:val="left" w:pos="0"/>
          <w:tab w:val="left" w:pos="993"/>
        </w:tabs>
        <w:spacing w:after="0" w:line="240" w:lineRule="auto"/>
        <w:jc w:val="both"/>
        <w:rPr>
          <w:rFonts w:ascii="Times New Roman" w:eastAsia="Times New Roman" w:hAnsi="Times New Roman" w:cs="Times New Roman"/>
          <w:sz w:val="24"/>
          <w:szCs w:val="24"/>
        </w:rPr>
      </w:pPr>
    </w:p>
    <w:p w:rsidR="00D73FB7" w:rsidRPr="00E93E67" w:rsidRDefault="00E93E67" w:rsidP="00E93E67">
      <w:pPr>
        <w:keepNext/>
        <w:keepLines/>
        <w:tabs>
          <w:tab w:val="left" w:pos="0"/>
          <w:tab w:val="left" w:pos="993"/>
        </w:tabs>
        <w:spacing w:after="0" w:line="240" w:lineRule="auto"/>
        <w:jc w:val="both"/>
        <w:rPr>
          <w:rFonts w:ascii="Times New Roman" w:eastAsia="Times New Roman" w:hAnsi="Times New Roman" w:cs="Calibri"/>
          <w:sz w:val="20"/>
          <w:szCs w:val="20"/>
        </w:rPr>
      </w:pPr>
      <w:r>
        <w:rPr>
          <w:rFonts w:ascii="Times New Roman" w:eastAsia="Times New Roman" w:hAnsi="Times New Roman" w:cs="Times New Roman"/>
          <w:sz w:val="24"/>
          <w:szCs w:val="24"/>
        </w:rPr>
        <w:t xml:space="preserve">          </w:t>
      </w:r>
      <w:r w:rsidR="00D73FB7">
        <w:rPr>
          <w:rFonts w:ascii="Times New Roman" w:eastAsia="Times New Roman" w:hAnsi="Times New Roman" w:cs="Times New Roman"/>
          <w:sz w:val="24"/>
          <w:szCs w:val="24"/>
        </w:rPr>
        <w:t>1. Антикоррупционная политика</w:t>
      </w:r>
      <w:r w:rsidRPr="00E93E67">
        <w:rPr>
          <w:rFonts w:ascii="Times New Roman" w:eastAsia="Times New Roman" w:hAnsi="Times New Roman" w:cs="Calibri"/>
          <w:b/>
          <w:sz w:val="24"/>
          <w:szCs w:val="24"/>
        </w:rPr>
        <w:t xml:space="preserve"> </w:t>
      </w:r>
      <w:r w:rsidRPr="00E93E67">
        <w:rPr>
          <w:rFonts w:ascii="Times New Roman" w:eastAsia="Times New Roman" w:hAnsi="Times New Roman" w:cs="Calibri"/>
          <w:sz w:val="24"/>
          <w:szCs w:val="24"/>
        </w:rPr>
        <w:t>Муниципального бюджетного учреждения культуры «Районный центр культуры и досуга» Большемура</w:t>
      </w:r>
      <w:r>
        <w:rPr>
          <w:rFonts w:ascii="Times New Roman" w:eastAsia="Times New Roman" w:hAnsi="Times New Roman" w:cs="Calibri"/>
          <w:sz w:val="24"/>
          <w:szCs w:val="24"/>
        </w:rPr>
        <w:t xml:space="preserve">шкинского муниципального района </w:t>
      </w:r>
      <w:r w:rsidRPr="00E93E67">
        <w:rPr>
          <w:rFonts w:ascii="Times New Roman" w:eastAsia="Times New Roman" w:hAnsi="Times New Roman" w:cs="Calibri"/>
          <w:sz w:val="24"/>
          <w:szCs w:val="24"/>
        </w:rPr>
        <w:t>Нижегородской области</w:t>
      </w:r>
      <w:r>
        <w:rPr>
          <w:rFonts w:ascii="Times New Roman" w:eastAsia="Times New Roman" w:hAnsi="Times New Roman" w:cs="Calibri"/>
          <w:sz w:val="20"/>
          <w:szCs w:val="20"/>
        </w:rPr>
        <w:t xml:space="preserve"> </w:t>
      </w:r>
      <w:r w:rsidR="00D73FB7">
        <w:rPr>
          <w:rFonts w:ascii="Times New Roman" w:eastAsia="Times New Roman" w:hAnsi="Times New Roman" w:cs="Times New Roman"/>
          <w:sz w:val="24"/>
          <w:szCs w:val="24"/>
        </w:rPr>
        <w:t>представляет собой комплекс закрепленных в настоящем Положении взаимосвязанных принципов, процедур и мероприятий, направленных на профилактику и пресечение коррупционных правонарушений в деятельности</w:t>
      </w:r>
      <w:r w:rsidRPr="00E93E67">
        <w:rPr>
          <w:rFonts w:ascii="Times New Roman" w:eastAsia="Times New Roman" w:hAnsi="Times New Roman" w:cs="Calibri"/>
          <w:b/>
          <w:sz w:val="24"/>
          <w:szCs w:val="24"/>
        </w:rPr>
        <w:t xml:space="preserve"> </w:t>
      </w:r>
      <w:r w:rsidRPr="00E93E67">
        <w:rPr>
          <w:rFonts w:ascii="Times New Roman" w:eastAsia="Times New Roman" w:hAnsi="Times New Roman" w:cs="Calibri"/>
          <w:sz w:val="24"/>
          <w:szCs w:val="24"/>
        </w:rPr>
        <w:t>Муниципального бюджетного учреждения культуры «Районный центр культуры и досуга» Большемурашкинского муниципального района Нижегородской области</w:t>
      </w:r>
      <w:r>
        <w:rPr>
          <w:rFonts w:ascii="Times New Roman" w:eastAsia="Times New Roman" w:hAnsi="Times New Roman" w:cs="Calibri"/>
          <w:sz w:val="20"/>
          <w:szCs w:val="20"/>
        </w:rPr>
        <w:t xml:space="preserve"> </w:t>
      </w:r>
      <w:r w:rsidR="00D73FB7">
        <w:rPr>
          <w:rFonts w:ascii="Times New Roman" w:eastAsia="Times New Roman" w:hAnsi="Times New Roman" w:cs="Times New Roman"/>
          <w:sz w:val="24"/>
          <w:szCs w:val="24"/>
        </w:rPr>
        <w:t>(далее ‒ Учреждение).</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Настоящее Положение основано на нормах Конституции Российской Федерации, Федерального закона от 25.12.2008 № 273-ФЗ «О противодействии коррупции»,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Fonts w:ascii="Times New Roman" w:eastAsia="Calibri" w:hAnsi="Times New Roman" w:cs="Times New Roman"/>
          <w:sz w:val="24"/>
          <w:szCs w:val="24"/>
          <w:vertAlign w:val="superscript"/>
        </w:rPr>
        <w:footnoteReference w:id="2"/>
      </w:r>
      <w:r>
        <w:rPr>
          <w:rFonts w:ascii="Times New Roman" w:eastAsia="Times New Roman" w:hAnsi="Times New Roman" w:cs="Times New Roman"/>
          <w:sz w:val="24"/>
          <w:szCs w:val="24"/>
        </w:rPr>
        <w:t xml:space="preserve"> и разработано с учетом Методических рекомендаций по разработке и принятию организациями мер по предупреждению и противодействию коррупции, разработанных Министерством труда и социальной защиты Российской Федерации, Устава Учреждения и других локальных актов Учреждения.</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Целями антикоррупционной политики Учреждения являются:</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обеспечение соответствия деятельности Учреждения требованиям антикоррупционного законодательства;</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минимизация рисков вовлечения Учреждения и его работников в коррупционную деятельность;</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формирование единого подхода к организации работы по предупреждению коррупции в Учреждении; </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формирование у работников Учреждения нетерпимости к коррупционному поведению.</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Задачами антикоррупционной политики Учреждения являются:</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определение должностных лиц Учреждения, ответственных за реализацию антикоррупционной политики Учреждения;</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информирование работников Учреждения о нормативном правовом обеспечении работы по предупреждению коррупции и ответственности за совершение коррупционных правонарушений;</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определение основных принципов работы по предупреждению коррупции в Учреждении;</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разработка и реализация мер, направленных на профилактику и противодействие коррупции в Учреждении;</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закрепление ответственности работников Учреждения за несоблюдение требований антикоррупционной политики Учреждения.</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Для целей настоящего Положения используются следующие основные понятия:</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коррупция</w:t>
      </w:r>
      <w:r>
        <w:rPr>
          <w:rFonts w:ascii="Times New Roman" w:eastAsia="Times New Roman" w:hAnsi="Times New Roman" w:cs="Times New Roman"/>
          <w:sz w:val="24"/>
          <w:szCs w:val="24"/>
        </w:rPr>
        <w:t>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третьих лиц либо незаконное предоставление такой выгоды указанному лицу, другим физическим лицам. Коррупцией также является совершение перечисленных деяний от имени или в интересах юридического лица;</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взятка</w:t>
      </w:r>
      <w:r>
        <w:rPr>
          <w:rFonts w:ascii="Times New Roman" w:eastAsia="Times New Roman" w:hAnsi="Times New Roman" w:cs="Times New Roman"/>
          <w:sz w:val="24"/>
          <w:szCs w:val="24"/>
        </w:rPr>
        <w:t> ‒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незаконное оказание ему услуг  имущественного характера, предоставление иных имущественных прав (в том числе когда взятка по указанию должностного лица передается иному физическому или юридическому лицу)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коммерческий подкуп</w:t>
      </w:r>
      <w:r>
        <w:rPr>
          <w:rFonts w:ascii="Times New Roman" w:eastAsia="Times New Roman" w:hAnsi="Times New Roman" w:cs="Times New Roman"/>
          <w:sz w:val="24"/>
          <w:szCs w:val="24"/>
        </w:rPr>
        <w:t> ‒ 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противодействие коррупции</w:t>
      </w:r>
      <w:r>
        <w:rPr>
          <w:rFonts w:ascii="Times New Roman" w:eastAsia="Times New Roman" w:hAnsi="Times New Roman" w:cs="Times New Roman"/>
          <w:sz w:val="24"/>
          <w:szCs w:val="24"/>
        </w:rPr>
        <w:t>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по предупреждению коррупции, в том числе по выявлению и последующему устранению причин коррупции (профилактика коррупции);</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по выявлению, предупреждению, пресечению, раскрытию и расследованию коррупционных правонарушений (борьба с коррупцией);</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по минимизации и (или) ликвидации последствий коррупционных правонарушений;</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предупреждение коррупции</w:t>
      </w:r>
      <w:r>
        <w:rPr>
          <w:rFonts w:ascii="Times New Roman" w:eastAsia="Times New Roman" w:hAnsi="Times New Roman" w:cs="Times New Roman"/>
          <w:sz w:val="24"/>
          <w:szCs w:val="24"/>
        </w:rPr>
        <w:t> ‒ деятельность Учреждения, направленная на введение элементов корпоративной культуры, организационной структуры, правил и процедур, регламентированных внутренними нормативными документами и обеспечивающих недопущение коррупционных правонарушений;</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работник Учреждения</w:t>
      </w:r>
      <w:r>
        <w:rPr>
          <w:rFonts w:ascii="Times New Roman" w:eastAsia="Times New Roman" w:hAnsi="Times New Roman" w:cs="Times New Roman"/>
          <w:sz w:val="24"/>
          <w:szCs w:val="24"/>
        </w:rPr>
        <w:t> ‒ физическое лицо, вступившее в трудовые отношения с Учреждением;</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контрагент Учреждения</w:t>
      </w:r>
      <w:r>
        <w:rPr>
          <w:rFonts w:ascii="Times New Roman" w:eastAsia="Times New Roman" w:hAnsi="Times New Roman" w:cs="Times New Roman"/>
          <w:sz w:val="24"/>
          <w:szCs w:val="24"/>
        </w:rPr>
        <w:t> ‒ любое российское или иностранное юридическое или физическое лицо, с которым Учреждение вступает в договорные отношения, за исключением трудовых отношений;</w:t>
      </w:r>
    </w:p>
    <w:p w:rsidR="00E93E67" w:rsidRDefault="00D73FB7" w:rsidP="00D73FB7">
      <w:pPr>
        <w:keepNext/>
        <w:keepLines/>
        <w:tabs>
          <w:tab w:val="left" w:pos="567"/>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конфликт интересов</w:t>
      </w:r>
      <w:r>
        <w:rPr>
          <w:rFonts w:ascii="Times New Roman" w:eastAsia="Calibri" w:hAnsi="Times New Roman" w:cs="Times New Roman"/>
          <w:sz w:val="24"/>
          <w:szCs w:val="24"/>
          <w:vertAlign w:val="superscript"/>
        </w:rPr>
        <w:footnoteReference w:id="3"/>
      </w:r>
      <w:r>
        <w:rPr>
          <w:rFonts w:ascii="Times New Roman" w:eastAsia="Times New Roman" w:hAnsi="Times New Roman" w:cs="Times New Roman"/>
          <w:sz w:val="24"/>
          <w:szCs w:val="24"/>
        </w:rPr>
        <w:t xml:space="preserve">‒ ситуация, при которой личная заинтересованность (прямая или косвенная) работника Учреждения (представителя Учреждения) влияет или может повлиять на надлежащее, объективное и беспристрастное исполнение им трудовых (должностных) обязанностей;                                                                                                                                                                                    </w:t>
      </w:r>
      <w:r w:rsidR="00E93E67">
        <w:rPr>
          <w:rFonts w:ascii="Times New Roman" w:eastAsia="Times New Roman" w:hAnsi="Times New Roman" w:cs="Times New Roman"/>
          <w:sz w:val="24"/>
          <w:szCs w:val="24"/>
        </w:rPr>
        <w:t xml:space="preserve">        </w:t>
      </w:r>
    </w:p>
    <w:p w:rsidR="00D73FB7" w:rsidRDefault="00D73FB7" w:rsidP="00D73FB7">
      <w:pPr>
        <w:keepNext/>
        <w:keepLines/>
        <w:tabs>
          <w:tab w:val="left" w:pos="567"/>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личная заинтересованность</w:t>
      </w:r>
      <w:r>
        <w:rPr>
          <w:rFonts w:ascii="Times New Roman" w:eastAsia="Times New Roman" w:hAnsi="Times New Roman" w:cs="Times New Roman"/>
          <w:sz w:val="24"/>
          <w:szCs w:val="24"/>
        </w:rPr>
        <w:t> ‒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работником Учреждения и (или) лицами, состоящими с ним в близком родстве или свойстве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работник Учреждения и (или) лица, состоящие с ним в близком родстве или свойстве, связаны имущественными, корпоративными или иными близкими отношениями.</w:t>
      </w:r>
    </w:p>
    <w:p w:rsidR="00D73FB7" w:rsidRDefault="00D73FB7" w:rsidP="00D73FB7">
      <w:pPr>
        <w:keepNext/>
        <w:keepLines/>
        <w:tabs>
          <w:tab w:val="left" w:pos="0"/>
          <w:tab w:val="left" w:pos="993"/>
        </w:tabs>
        <w:spacing w:after="0" w:line="240" w:lineRule="auto"/>
        <w:ind w:firstLine="567"/>
        <w:jc w:val="center"/>
        <w:rPr>
          <w:rFonts w:ascii="Times New Roman" w:eastAsia="Times New Roman" w:hAnsi="Times New Roman" w:cs="Times New Roman"/>
          <w:sz w:val="24"/>
          <w:szCs w:val="24"/>
        </w:rPr>
      </w:pPr>
    </w:p>
    <w:p w:rsidR="00D73FB7" w:rsidRDefault="00D73FB7" w:rsidP="00D73FB7">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II</w:t>
      </w:r>
      <w:r>
        <w:rPr>
          <w:rFonts w:ascii="Times New Roman" w:eastAsia="Times New Roman" w:hAnsi="Times New Roman" w:cs="Times New Roman"/>
          <w:b/>
          <w:sz w:val="24"/>
          <w:szCs w:val="24"/>
        </w:rPr>
        <w:t>. Область применения настоящего Положения</w:t>
      </w:r>
    </w:p>
    <w:p w:rsidR="00D73FB7" w:rsidRDefault="00D73FB7" w:rsidP="00D73FB7">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и круг лиц, на которых распространяется его действие </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Настоящее Положение распространяется на руководителя Учреждения и работников Учреждения вне зависимости от занимаемой должности и выполняемых функций. </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Нормы настоящего Положения могут распространяться на иных физических и (или) юридических лиц, с которыми Учреждение вступает в договорные отношения, в случае, если это закреплено в договорах, заключаемых Учреждением с такими лицами.</w:t>
      </w:r>
    </w:p>
    <w:p w:rsidR="00D73FB7" w:rsidRDefault="00D73FB7" w:rsidP="00D73FB7">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p>
    <w:p w:rsidR="00D73FB7" w:rsidRDefault="00D73FB7" w:rsidP="00D73FB7">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III</w:t>
      </w:r>
      <w:r>
        <w:rPr>
          <w:rFonts w:ascii="Times New Roman" w:eastAsia="Times New Roman" w:hAnsi="Times New Roman" w:cs="Times New Roman"/>
          <w:b/>
          <w:sz w:val="24"/>
          <w:szCs w:val="24"/>
        </w:rPr>
        <w:t>. Основные принципы антикоррупционной политики Учреждения</w:t>
      </w:r>
    </w:p>
    <w:p w:rsidR="00D73FB7" w:rsidRDefault="00D73FB7" w:rsidP="00D73FB7">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Антикоррупционная политика Учреждения основывается на следующих основных принципах:</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принцип соответствия антикоррупционной политики Учреждения законодательству Российской Федерации и общепринятым нормам права.</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Соответствие реализуемых антикоррупционных мероприятий Конституции Российской Федерации, заключенным Российской Федерацией международным договорам, законодательству о противодействии коррупции и иным нормативным правовым актам Российской Федерации, действие которых распространяется на Учреждение;</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принцип личного примера руководства.</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Ключевая роль руководителя Учреждения в формировании культуры нетерпимости к коррупции и в создании внутриорганизационной системы предупреждения и противодействия коррупции в Учреждении;</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принцип вовлеченности работников.</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Информированность работников Учреждения о положениях антикоррупционного законодательства, обеспечение их активного участия в формировании и реализации антикоррупционных стандартов и процедур;</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принцип соразмерности антикоррупционных процедур коррупционным рискам.</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Разработка и выполнение комплекса мероприятий, позволяющих снизить вероятность вовлечения руководителя Учреждения, работников Учреждения в коррупционную деятельность, осуществляется с учетом существующих в деятельности Учреждения коррупционных рисков;</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принцип эффективности антикоррупционных процедур.</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Реализация антикоррупционных мероприятий в Учреждении простыми способами, имеющими низкую стоимость и приносящими требуемый (достаточный) результат;</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принцип ответственности и неотвратимости наказания.</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Неотвратимость наказания для руководителя Учреждения и работников Учреждения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(должностных) обязанностей, а также персональная ответственность руководителя Учреждения за реализацию антикоррупционной политики Учреждения;</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принцип открытости хозяйственной и иной деятельности.</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Информирование контрагентов, партнеров и общественности о принятых в Учреждении антикоррупционных стандартах и процедурах;</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принцип постоянного контроля и регулярного мониторинга.</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Регулярное осуществление мониторинга эффективности внедренных антикоррупционных стандартов и процедур, а также контроля за их исполнением.</w:t>
      </w:r>
    </w:p>
    <w:p w:rsidR="00D73FB7" w:rsidRDefault="00D73FB7" w:rsidP="00D73FB7">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p>
    <w:p w:rsidR="00D73FB7" w:rsidRDefault="00D73FB7" w:rsidP="00D73FB7">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IV</w:t>
      </w:r>
      <w:r>
        <w:rPr>
          <w:rFonts w:ascii="Times New Roman" w:eastAsia="Times New Roman" w:hAnsi="Times New Roman" w:cs="Times New Roman"/>
          <w:b/>
          <w:sz w:val="24"/>
          <w:szCs w:val="24"/>
        </w:rPr>
        <w:t>. Должностные лица Учреждения, ответственные</w:t>
      </w:r>
    </w:p>
    <w:p w:rsidR="00D73FB7" w:rsidRDefault="00D73FB7" w:rsidP="00D73FB7">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 реализацию антикоррупционной политики Учреждения</w:t>
      </w:r>
    </w:p>
    <w:p w:rsidR="00D73FB7" w:rsidRDefault="00D73FB7" w:rsidP="00D73FB7">
      <w:pPr>
        <w:spacing w:after="0" w:line="240" w:lineRule="auto"/>
        <w:ind w:firstLine="567"/>
        <w:jc w:val="both"/>
        <w:rPr>
          <w:rFonts w:ascii="Times New Roman" w:eastAsia="Times New Roman" w:hAnsi="Times New Roman" w:cs="Times New Roman"/>
          <w:sz w:val="24"/>
          <w:szCs w:val="24"/>
        </w:rPr>
      </w:pP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Руководитель Учреждения является ответственным за организацию всех мероприятий, направленных на предупреждение коррупции в Учреждении.</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Руководитель Учреждения, исходя из стоящих перед Учреждением задач, специфики деятельности, штатной численности, организационной структуры Учреждения, назначает лицо или несколько лиц, ответственных за реализацию антикоррупционной политики Учреждения в пределах их полномочий.</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Основные обязанности должностного лица (должностных лиц), ответственного (ответственных) за реализацию антикоррупционной политики Учреждения:</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подготовка рекомендаций для принятия решений по вопросам предупреждения коррупции в Учреждении;</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подготовка предложений, направленных на устранение причин и условий, порождающих риск возникновения коррупции в Учреждении;</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разработка и представление на утверждение руководителю Учреждения проектов локальных нормативных актов, направленных на реализацию мер по предупреждению коррупции в Учреждении;</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проведение контрольных мероприятий, направленных на выявление коррупционных правонарушений, совершенных работниками Учреждения;</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организация проведения оценки коррупционных рисков;</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прием и рассмотрение сообщений о случаях склонения работников Учреждения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Учреждения или иными лицами;</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организация работы по рассмотрению сообщений о конфликте интересов;</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оказание содействия уполномоченным представителям контрольно-надзорных и правоохранительных органов при проведении ими проверок деятельности Учреждения по вопросам предупреждения коррупции;</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правонарушений и преступлений, включая оперативно-разыскные мероприятия;</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организация мероприятий по вопросам профилактики и противодействия коррупции в Учреждении и индивидуального консультирования работников Учреждения;</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индивидуальное консультирование работников Учреждения;</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участие в организации антикоррупционной пропаганды;</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ежегодное проведение оценки результатов работы по предупреждению коррупции в Учреждении и подготовка соответствующих отчетных материалов для руководителя Учреждения.</w:t>
      </w:r>
    </w:p>
    <w:p w:rsidR="00D73FB7" w:rsidRDefault="00D73FB7" w:rsidP="00D73FB7">
      <w:pPr>
        <w:spacing w:after="0" w:line="240" w:lineRule="auto"/>
        <w:ind w:firstLine="567"/>
        <w:jc w:val="both"/>
        <w:rPr>
          <w:rFonts w:ascii="Times New Roman" w:eastAsia="Times New Roman" w:hAnsi="Times New Roman" w:cs="Times New Roman"/>
          <w:sz w:val="24"/>
          <w:szCs w:val="24"/>
        </w:rPr>
      </w:pPr>
    </w:p>
    <w:p w:rsidR="00D73FB7" w:rsidRDefault="00D73FB7" w:rsidP="00D73FB7">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lastRenderedPageBreak/>
        <w:t>V</w:t>
      </w:r>
      <w:r>
        <w:rPr>
          <w:rFonts w:ascii="Times New Roman" w:eastAsia="Times New Roman" w:hAnsi="Times New Roman" w:cs="Times New Roman"/>
          <w:b/>
          <w:sz w:val="24"/>
          <w:szCs w:val="24"/>
        </w:rPr>
        <w:t xml:space="preserve">. Обязанности руководителя Учреждения </w:t>
      </w:r>
    </w:p>
    <w:p w:rsidR="00D73FB7" w:rsidRDefault="00D73FB7" w:rsidP="00D73FB7">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и работников Учреждения, по предупреждению коррупции</w:t>
      </w:r>
    </w:p>
    <w:p w:rsidR="00D73FB7" w:rsidRDefault="00D73FB7" w:rsidP="00D73FB7">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Работники Учреждения знакомятся с настоящим Положением под роспись.</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Соблюдение работником Учреждения требований настоящего Положения учитывается при оценке деловых качеств работника, в том числе в случае назначения его на вышестоящую должность, при решении иных кадровых вопросов.</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Руководитель Учреждения и работники Учреждения вне зависимости от должности и стажа работы в Учреждении в связи с исполнением ими трудовых (должностных) обязанностей в соответствии с трудовым договором должны:</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руководствоваться требованиями настоящего Положения и неукоснительно соблюдать принципы антикоррупционной политики Учреждения;</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воздерживаться от совершения и (или) участия в совершении коррупционных правонарушений, в том числе в интересах или от имени Учреждения;</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том числе в интересах или от имени Учреждения.</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Работник Учреждения вне зависимости от должности и стажа работы в Учреждении в связи с исполнением им трудовых (должностных) обязанностей в соответствии с трудовым договором должен:</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незамедлительно информировать руководителя Учреждения и своего непосредственного руководителя о случаях склонения его к совершению коррупционных правонарушений;</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незамедлительно информировать руководителя Учреждения и своего непосредственного руководителя о ставших известными ему случаях совершения коррупционных правонарушений другими работниками Учреждения;</w:t>
      </w:r>
    </w:p>
    <w:p w:rsidR="00D73FB7" w:rsidRDefault="00D73FB7" w:rsidP="00D73FB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сообщить руководителю Учреждения и своему непосредственному руководителю о возникшем конфликте интересов либо о возможности его возникновения.</w:t>
      </w:r>
    </w:p>
    <w:p w:rsidR="00D73FB7" w:rsidRDefault="00D73FB7" w:rsidP="00D73FB7">
      <w:pPr>
        <w:spacing w:after="0" w:line="240" w:lineRule="auto"/>
        <w:ind w:firstLine="567"/>
        <w:jc w:val="both"/>
        <w:rPr>
          <w:rFonts w:ascii="Times New Roman" w:eastAsia="Times New Roman" w:hAnsi="Times New Roman" w:cs="Times New Roman"/>
          <w:sz w:val="24"/>
          <w:szCs w:val="24"/>
        </w:rPr>
      </w:pPr>
    </w:p>
    <w:p w:rsidR="00D73FB7" w:rsidRDefault="00D73FB7" w:rsidP="00D73FB7">
      <w:pPr>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VI</w:t>
      </w:r>
      <w:r>
        <w:rPr>
          <w:rFonts w:ascii="Times New Roman" w:eastAsia="Times New Roman" w:hAnsi="Times New Roman" w:cs="Times New Roman"/>
          <w:b/>
          <w:sz w:val="24"/>
          <w:szCs w:val="24"/>
        </w:rPr>
        <w:t xml:space="preserve">. Перечень мероприятий </w:t>
      </w:r>
    </w:p>
    <w:p w:rsidR="00D73FB7" w:rsidRDefault="00D73FB7" w:rsidP="00D73FB7">
      <w:pPr>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по предупреждению коррупции, реализуемых Учреждением</w:t>
      </w:r>
      <w:r>
        <w:rPr>
          <w:rFonts w:ascii="Times New Roman" w:eastAsia="Calibri" w:hAnsi="Times New Roman" w:cs="Times New Roman"/>
          <w:sz w:val="24"/>
          <w:szCs w:val="24"/>
          <w:vertAlign w:val="superscript"/>
        </w:rPr>
        <w:footnoteReference w:id="4"/>
      </w:r>
    </w:p>
    <w:p w:rsidR="00D73FB7" w:rsidRDefault="00D73FB7" w:rsidP="00D73FB7">
      <w:pPr>
        <w:spacing w:after="0" w:line="240" w:lineRule="auto"/>
        <w:ind w:firstLine="709"/>
        <w:jc w:val="center"/>
        <w:rPr>
          <w:rFonts w:ascii="Times New Roman" w:eastAsia="Times New Roman" w:hAnsi="Times New Roman" w:cs="Times New Roman"/>
          <w:b/>
          <w:sz w:val="24"/>
          <w:szCs w:val="24"/>
        </w:rPr>
      </w:pPr>
    </w:p>
    <w:tbl>
      <w:tblPr>
        <w:tblStyle w:val="9"/>
        <w:tblW w:w="9889" w:type="dxa"/>
        <w:tblLook w:val="04A0"/>
      </w:tblPr>
      <w:tblGrid>
        <w:gridCol w:w="3823"/>
        <w:gridCol w:w="6066"/>
      </w:tblGrid>
      <w:tr w:rsidR="00D73FB7" w:rsidTr="00ED3073">
        <w:tc>
          <w:tcPr>
            <w:tcW w:w="3823" w:type="dxa"/>
            <w:tcBorders>
              <w:top w:val="single" w:sz="4" w:space="0" w:color="000000"/>
              <w:left w:val="single" w:sz="4" w:space="0" w:color="000000"/>
              <w:bottom w:val="single" w:sz="4" w:space="0" w:color="000000"/>
              <w:right w:val="single" w:sz="4" w:space="0" w:color="000000"/>
            </w:tcBorders>
            <w:hideMark/>
          </w:tcPr>
          <w:p w:rsidR="00D73FB7" w:rsidRDefault="00D73FB7">
            <w:pPr>
              <w:spacing w:after="0" w:line="240" w:lineRule="auto"/>
              <w:rPr>
                <w:rFonts w:ascii="Times New Roman" w:hAnsi="Times New Roman" w:cs="Times New Roman"/>
                <w:b/>
                <w:sz w:val="24"/>
                <w:szCs w:val="24"/>
              </w:rPr>
            </w:pPr>
            <w:r>
              <w:rPr>
                <w:rFonts w:ascii="Times New Roman" w:eastAsia="Calibri" w:hAnsi="Times New Roman" w:cs="Times New Roman"/>
                <w:b/>
                <w:sz w:val="24"/>
                <w:szCs w:val="24"/>
              </w:rPr>
              <w:t>Направление</w:t>
            </w:r>
          </w:p>
        </w:tc>
        <w:tc>
          <w:tcPr>
            <w:tcW w:w="6066" w:type="dxa"/>
            <w:tcBorders>
              <w:top w:val="single" w:sz="4" w:space="0" w:color="000000"/>
              <w:left w:val="single" w:sz="4" w:space="0" w:color="000000"/>
              <w:bottom w:val="single" w:sz="4" w:space="0" w:color="000000"/>
              <w:right w:val="single" w:sz="4" w:space="0" w:color="000000"/>
            </w:tcBorders>
            <w:hideMark/>
          </w:tcPr>
          <w:p w:rsidR="00D73FB7" w:rsidRDefault="00D73FB7">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Мероприятие</w:t>
            </w:r>
          </w:p>
        </w:tc>
      </w:tr>
      <w:tr w:rsidR="00D73FB7" w:rsidTr="00ED3073">
        <w:trPr>
          <w:trHeight w:val="277"/>
        </w:trPr>
        <w:tc>
          <w:tcPr>
            <w:tcW w:w="3823" w:type="dxa"/>
            <w:vMerge w:val="restart"/>
            <w:tcBorders>
              <w:top w:val="single" w:sz="4" w:space="0" w:color="000000"/>
              <w:left w:val="single" w:sz="4" w:space="0" w:color="000000"/>
              <w:bottom w:val="single" w:sz="4" w:space="0" w:color="000000"/>
              <w:right w:val="single" w:sz="4" w:space="0" w:color="000000"/>
            </w:tcBorders>
            <w:hideMark/>
          </w:tcPr>
          <w:p w:rsidR="00D73FB7" w:rsidRDefault="00D73FB7">
            <w:pPr>
              <w:spacing w:after="0" w:line="240" w:lineRule="auto"/>
              <w:ind w:firstLine="284"/>
              <w:jc w:val="both"/>
              <w:rPr>
                <w:rFonts w:ascii="Times New Roman" w:eastAsia="Calibri" w:hAnsi="Times New Roman" w:cs="Times New Roman"/>
                <w:b/>
                <w:sz w:val="24"/>
                <w:szCs w:val="24"/>
              </w:rPr>
            </w:pPr>
            <w:r>
              <w:rPr>
                <w:rFonts w:ascii="Times New Roman" w:eastAsia="Calibri" w:hAnsi="Times New Roman" w:cs="Times New Roman"/>
                <w:sz w:val="24"/>
                <w:szCs w:val="24"/>
              </w:rPr>
              <w:t>Нормативное обеспечение, закрепление стандартов поведения и декларация намерений</w:t>
            </w:r>
          </w:p>
        </w:tc>
        <w:tc>
          <w:tcPr>
            <w:tcW w:w="6066" w:type="dxa"/>
            <w:tcBorders>
              <w:top w:val="single" w:sz="4" w:space="0" w:color="000000"/>
              <w:left w:val="single" w:sz="4" w:space="0" w:color="000000"/>
              <w:bottom w:val="single" w:sz="4" w:space="0" w:color="auto"/>
              <w:right w:val="single" w:sz="4" w:space="0" w:color="000000"/>
            </w:tcBorders>
            <w:hideMark/>
          </w:tcPr>
          <w:p w:rsidR="00D73FB7" w:rsidRDefault="00D73FB7">
            <w:pPr>
              <w:spacing w:after="0" w:line="240" w:lineRule="auto"/>
              <w:ind w:firstLine="319"/>
              <w:jc w:val="both"/>
              <w:rPr>
                <w:rFonts w:ascii="Times New Roman" w:eastAsia="Calibri" w:hAnsi="Times New Roman" w:cs="Times New Roman"/>
                <w:b/>
                <w:sz w:val="24"/>
                <w:szCs w:val="24"/>
              </w:rPr>
            </w:pPr>
            <w:r>
              <w:rPr>
                <w:rFonts w:ascii="Times New Roman" w:eastAsia="Calibri" w:hAnsi="Times New Roman" w:cs="Times New Roman"/>
                <w:sz w:val="24"/>
                <w:szCs w:val="24"/>
              </w:rPr>
              <w:t>Разработка и принятие Кодекса этики и служебного поведения работников Учреждения</w:t>
            </w:r>
          </w:p>
        </w:tc>
      </w:tr>
      <w:tr w:rsidR="00ED3073" w:rsidTr="00ED3073">
        <w:trPr>
          <w:trHeight w:val="63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D3073" w:rsidRDefault="00ED3073">
            <w:pPr>
              <w:spacing w:after="0" w:line="240" w:lineRule="auto"/>
              <w:rPr>
                <w:rFonts w:ascii="Times New Roman" w:eastAsia="Calibri" w:hAnsi="Times New Roman" w:cs="Times New Roman"/>
                <w:b/>
                <w:sz w:val="24"/>
                <w:szCs w:val="24"/>
              </w:rPr>
            </w:pPr>
          </w:p>
        </w:tc>
        <w:tc>
          <w:tcPr>
            <w:tcW w:w="6066" w:type="dxa"/>
            <w:tcBorders>
              <w:top w:val="single" w:sz="4" w:space="0" w:color="auto"/>
              <w:left w:val="single" w:sz="4" w:space="0" w:color="000000"/>
              <w:right w:val="single" w:sz="4" w:space="0" w:color="000000"/>
            </w:tcBorders>
            <w:hideMark/>
          </w:tcPr>
          <w:p w:rsidR="00ED3073" w:rsidRDefault="00ED3073">
            <w:pPr>
              <w:spacing w:after="0" w:line="240" w:lineRule="auto"/>
              <w:ind w:firstLine="319"/>
              <w:jc w:val="both"/>
              <w:rPr>
                <w:rFonts w:ascii="Times New Roman" w:eastAsia="Calibri" w:hAnsi="Times New Roman" w:cs="Times New Roman"/>
                <w:b/>
                <w:sz w:val="24"/>
                <w:szCs w:val="24"/>
              </w:rPr>
            </w:pPr>
            <w:r>
              <w:rPr>
                <w:rFonts w:ascii="Times New Roman" w:eastAsia="Calibri" w:hAnsi="Times New Roman" w:cs="Times New Roman"/>
                <w:sz w:val="24"/>
                <w:szCs w:val="24"/>
              </w:rPr>
              <w:t>Разработка и внедрение положения о конфликте интересов</w:t>
            </w:r>
          </w:p>
        </w:tc>
      </w:tr>
      <w:tr w:rsidR="00D73FB7" w:rsidTr="00ED3073">
        <w:trPr>
          <w:trHeight w:val="17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3FB7" w:rsidRDefault="00D73FB7">
            <w:pPr>
              <w:spacing w:after="0" w:line="240" w:lineRule="auto"/>
              <w:rPr>
                <w:rFonts w:ascii="Times New Roman" w:eastAsia="Calibri" w:hAnsi="Times New Roman" w:cs="Times New Roman"/>
                <w:b/>
                <w:sz w:val="24"/>
                <w:szCs w:val="24"/>
              </w:rPr>
            </w:pPr>
          </w:p>
        </w:tc>
        <w:tc>
          <w:tcPr>
            <w:tcW w:w="6066" w:type="dxa"/>
            <w:tcBorders>
              <w:top w:val="single" w:sz="4" w:space="0" w:color="auto"/>
              <w:left w:val="single" w:sz="4" w:space="0" w:color="000000"/>
              <w:bottom w:val="single" w:sz="4" w:space="0" w:color="000000"/>
              <w:right w:val="single" w:sz="4" w:space="0" w:color="000000"/>
            </w:tcBorders>
            <w:hideMark/>
          </w:tcPr>
          <w:p w:rsidR="00D73FB7" w:rsidRDefault="00D73FB7">
            <w:pPr>
              <w:spacing w:after="0" w:line="240" w:lineRule="auto"/>
              <w:ind w:firstLine="319"/>
              <w:jc w:val="both"/>
              <w:rPr>
                <w:rFonts w:ascii="Times New Roman" w:eastAsia="Calibri" w:hAnsi="Times New Roman" w:cs="Times New Roman"/>
                <w:b/>
                <w:sz w:val="24"/>
                <w:szCs w:val="24"/>
              </w:rPr>
            </w:pPr>
            <w:r>
              <w:rPr>
                <w:rFonts w:ascii="Times New Roman" w:eastAsia="Calibri" w:hAnsi="Times New Roman" w:cs="Times New Roman"/>
                <w:sz w:val="24"/>
                <w:szCs w:val="24"/>
              </w:rPr>
              <w:t xml:space="preserve">Введение в трудовые договоры работников Учреждения антикоррупционных положений, а также в должностные инструкции обязанностей работников Учреждения, связанных с предупреждением коррупции </w:t>
            </w:r>
          </w:p>
        </w:tc>
      </w:tr>
      <w:tr w:rsidR="00D73FB7" w:rsidTr="00ED3073">
        <w:trPr>
          <w:trHeight w:val="208"/>
        </w:trPr>
        <w:tc>
          <w:tcPr>
            <w:tcW w:w="3823" w:type="dxa"/>
            <w:vMerge w:val="restart"/>
            <w:tcBorders>
              <w:top w:val="single" w:sz="4" w:space="0" w:color="000000"/>
              <w:left w:val="single" w:sz="4" w:space="0" w:color="000000"/>
              <w:bottom w:val="single" w:sz="4" w:space="0" w:color="auto"/>
              <w:right w:val="single" w:sz="4" w:space="0" w:color="000000"/>
            </w:tcBorders>
            <w:hideMark/>
          </w:tcPr>
          <w:p w:rsidR="00D73FB7" w:rsidRDefault="00D73FB7">
            <w:pPr>
              <w:spacing w:after="0" w:line="240" w:lineRule="auto"/>
              <w:ind w:firstLine="284"/>
              <w:jc w:val="both"/>
              <w:rPr>
                <w:rFonts w:ascii="Times New Roman" w:eastAsia="Calibri" w:hAnsi="Times New Roman" w:cs="Times New Roman"/>
                <w:b/>
                <w:sz w:val="24"/>
                <w:szCs w:val="24"/>
              </w:rPr>
            </w:pPr>
            <w:r>
              <w:rPr>
                <w:rFonts w:ascii="Times New Roman" w:eastAsia="Calibri" w:hAnsi="Times New Roman" w:cs="Times New Roman"/>
                <w:sz w:val="24"/>
                <w:szCs w:val="24"/>
              </w:rPr>
              <w:t>Разработка и введение специальных антикоррупционных процедур</w:t>
            </w:r>
          </w:p>
        </w:tc>
        <w:tc>
          <w:tcPr>
            <w:tcW w:w="6066" w:type="dxa"/>
            <w:tcBorders>
              <w:top w:val="single" w:sz="4" w:space="0" w:color="000000"/>
              <w:left w:val="single" w:sz="4" w:space="0" w:color="000000"/>
              <w:bottom w:val="single" w:sz="4" w:space="0" w:color="auto"/>
              <w:right w:val="single" w:sz="4" w:space="0" w:color="000000"/>
            </w:tcBorders>
            <w:hideMark/>
          </w:tcPr>
          <w:p w:rsidR="00D73FB7" w:rsidRDefault="00D73FB7">
            <w:pPr>
              <w:spacing w:after="0" w:line="240" w:lineRule="auto"/>
              <w:ind w:firstLine="319"/>
              <w:jc w:val="both"/>
              <w:rPr>
                <w:rFonts w:ascii="Times New Roman" w:eastAsia="Calibri" w:hAnsi="Times New Roman" w:cs="Times New Roman"/>
                <w:b/>
                <w:sz w:val="24"/>
                <w:szCs w:val="24"/>
              </w:rPr>
            </w:pPr>
            <w:r>
              <w:rPr>
                <w:rFonts w:ascii="Times New Roman" w:eastAsia="Calibri" w:hAnsi="Times New Roman" w:cs="Times New Roman"/>
                <w:sz w:val="24"/>
                <w:szCs w:val="24"/>
              </w:rPr>
              <w:t>Введение процедуры информирования работником Учреждения руководителя Учреждения и своего непосредственного руководителя о случаях склонения его к совершению коррупционных нарушений и порядка рассмотрения таких сообщений</w:t>
            </w:r>
          </w:p>
        </w:tc>
      </w:tr>
      <w:tr w:rsidR="00D73FB7" w:rsidTr="00ED3073">
        <w:trPr>
          <w:trHeight w:val="230"/>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D73FB7" w:rsidRDefault="00D73FB7">
            <w:pPr>
              <w:spacing w:after="0" w:line="240" w:lineRule="auto"/>
              <w:rPr>
                <w:rFonts w:ascii="Times New Roman" w:eastAsia="Calibri" w:hAnsi="Times New Roman" w:cs="Times New Roman"/>
                <w:b/>
                <w:sz w:val="24"/>
                <w:szCs w:val="24"/>
              </w:rPr>
            </w:pPr>
          </w:p>
        </w:tc>
        <w:tc>
          <w:tcPr>
            <w:tcW w:w="6066" w:type="dxa"/>
            <w:tcBorders>
              <w:top w:val="single" w:sz="4" w:space="0" w:color="auto"/>
              <w:left w:val="single" w:sz="4" w:space="0" w:color="000000"/>
              <w:bottom w:val="single" w:sz="4" w:space="0" w:color="auto"/>
              <w:right w:val="single" w:sz="4" w:space="0" w:color="000000"/>
            </w:tcBorders>
            <w:hideMark/>
          </w:tcPr>
          <w:p w:rsidR="00D73FB7" w:rsidRDefault="00D73FB7">
            <w:pPr>
              <w:spacing w:after="0" w:line="240" w:lineRule="auto"/>
              <w:ind w:firstLine="319"/>
              <w:jc w:val="both"/>
              <w:rPr>
                <w:rFonts w:ascii="Times New Roman" w:eastAsia="Calibri" w:hAnsi="Times New Roman" w:cs="Times New Roman"/>
                <w:b/>
                <w:sz w:val="24"/>
                <w:szCs w:val="24"/>
              </w:rPr>
            </w:pPr>
            <w:r>
              <w:rPr>
                <w:rFonts w:ascii="Times New Roman" w:eastAsia="Calibri" w:hAnsi="Times New Roman" w:cs="Times New Roman"/>
                <w:sz w:val="24"/>
                <w:szCs w:val="24"/>
              </w:rPr>
              <w:t xml:space="preserve">Введение процедуры информирования работником Учреждения руководителя Учреждения и своего непосредственного руководителя о ставшей известной </w:t>
            </w:r>
            <w:r>
              <w:rPr>
                <w:rFonts w:ascii="Times New Roman" w:eastAsia="Calibri" w:hAnsi="Times New Roman" w:cs="Times New Roman"/>
                <w:sz w:val="24"/>
                <w:szCs w:val="24"/>
              </w:rPr>
              <w:lastRenderedPageBreak/>
              <w:t>работнику Учреждения информации о случаях совершения коррупционных правонарушений другими работниками Учреждения, контрагентами Учреждения или иными лицами и порядка рассмотрения таких сообщений</w:t>
            </w:r>
          </w:p>
        </w:tc>
      </w:tr>
      <w:tr w:rsidR="00D73FB7" w:rsidTr="00ED3073">
        <w:trPr>
          <w:trHeight w:val="195"/>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D73FB7" w:rsidRDefault="00D73FB7">
            <w:pPr>
              <w:spacing w:after="0" w:line="240" w:lineRule="auto"/>
              <w:rPr>
                <w:rFonts w:ascii="Times New Roman" w:eastAsia="Calibri" w:hAnsi="Times New Roman" w:cs="Times New Roman"/>
                <w:b/>
                <w:sz w:val="24"/>
                <w:szCs w:val="24"/>
              </w:rPr>
            </w:pPr>
          </w:p>
        </w:tc>
        <w:tc>
          <w:tcPr>
            <w:tcW w:w="6066" w:type="dxa"/>
            <w:tcBorders>
              <w:top w:val="single" w:sz="4" w:space="0" w:color="auto"/>
              <w:left w:val="single" w:sz="4" w:space="0" w:color="000000"/>
              <w:bottom w:val="single" w:sz="4" w:space="0" w:color="auto"/>
              <w:right w:val="single" w:sz="4" w:space="0" w:color="000000"/>
            </w:tcBorders>
            <w:hideMark/>
          </w:tcPr>
          <w:p w:rsidR="00D73FB7" w:rsidRDefault="00D73FB7">
            <w:pPr>
              <w:spacing w:after="0" w:line="240" w:lineRule="auto"/>
              <w:ind w:firstLine="319"/>
              <w:jc w:val="both"/>
              <w:rPr>
                <w:rFonts w:ascii="Times New Roman" w:eastAsia="Calibri" w:hAnsi="Times New Roman" w:cs="Times New Roman"/>
                <w:b/>
                <w:sz w:val="24"/>
                <w:szCs w:val="24"/>
              </w:rPr>
            </w:pPr>
            <w:r>
              <w:rPr>
                <w:rFonts w:ascii="Times New Roman" w:eastAsia="Calibri" w:hAnsi="Times New Roman" w:cs="Times New Roman"/>
                <w:sz w:val="24"/>
                <w:szCs w:val="24"/>
              </w:rPr>
              <w:t>Введение процедуры информирования работником Учреждения руководителя Учреждения и своего непосредственного руководителя о возникновении конфликта интересов и порядка урегулирования выявленного конфликта интересов</w:t>
            </w:r>
          </w:p>
        </w:tc>
      </w:tr>
      <w:tr w:rsidR="00D73FB7" w:rsidTr="00ED3073">
        <w:trPr>
          <w:trHeight w:val="115"/>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D73FB7" w:rsidRDefault="00D73FB7">
            <w:pPr>
              <w:spacing w:after="0" w:line="240" w:lineRule="auto"/>
              <w:rPr>
                <w:rFonts w:ascii="Times New Roman" w:eastAsia="Calibri" w:hAnsi="Times New Roman" w:cs="Times New Roman"/>
                <w:b/>
                <w:sz w:val="24"/>
                <w:szCs w:val="24"/>
              </w:rPr>
            </w:pPr>
          </w:p>
        </w:tc>
        <w:tc>
          <w:tcPr>
            <w:tcW w:w="6066" w:type="dxa"/>
            <w:tcBorders>
              <w:top w:val="single" w:sz="4" w:space="0" w:color="auto"/>
              <w:left w:val="single" w:sz="4" w:space="0" w:color="000000"/>
              <w:bottom w:val="single" w:sz="4" w:space="0" w:color="auto"/>
              <w:right w:val="single" w:sz="4" w:space="0" w:color="000000"/>
            </w:tcBorders>
            <w:hideMark/>
          </w:tcPr>
          <w:p w:rsidR="00D73FB7" w:rsidRDefault="00D73FB7">
            <w:pPr>
              <w:spacing w:after="0" w:line="240" w:lineRule="auto"/>
              <w:ind w:firstLine="319"/>
              <w:jc w:val="both"/>
              <w:rPr>
                <w:rFonts w:ascii="Times New Roman" w:eastAsia="Calibri" w:hAnsi="Times New Roman" w:cs="Times New Roman"/>
                <w:b/>
                <w:sz w:val="24"/>
                <w:szCs w:val="24"/>
              </w:rPr>
            </w:pPr>
            <w:r>
              <w:rPr>
                <w:rFonts w:ascii="Times New Roman" w:eastAsia="Calibri" w:hAnsi="Times New Roman" w:cs="Times New Roman"/>
                <w:sz w:val="24"/>
                <w:szCs w:val="24"/>
              </w:rPr>
              <w:t xml:space="preserve">Введение процедур защиты работников Учреждения, сообщивших о коррупционных правонарушениях в деятельности Учреждения </w:t>
            </w:r>
          </w:p>
        </w:tc>
      </w:tr>
      <w:tr w:rsidR="00ED3073" w:rsidTr="00717FF5">
        <w:trPr>
          <w:trHeight w:val="1942"/>
        </w:trPr>
        <w:tc>
          <w:tcPr>
            <w:tcW w:w="3823" w:type="dxa"/>
            <w:vMerge w:val="restart"/>
            <w:tcBorders>
              <w:top w:val="single" w:sz="4" w:space="0" w:color="auto"/>
              <w:left w:val="single" w:sz="4" w:space="0" w:color="auto"/>
              <w:bottom w:val="single" w:sz="4" w:space="0" w:color="000000"/>
              <w:right w:val="single" w:sz="4" w:space="0" w:color="000000"/>
            </w:tcBorders>
            <w:hideMark/>
          </w:tcPr>
          <w:p w:rsidR="00ED3073" w:rsidRDefault="00ED3073">
            <w:pPr>
              <w:spacing w:after="0" w:line="240" w:lineRule="auto"/>
              <w:ind w:firstLine="284"/>
              <w:jc w:val="both"/>
              <w:rPr>
                <w:rFonts w:ascii="Times New Roman" w:eastAsia="Calibri" w:hAnsi="Times New Roman" w:cs="Times New Roman"/>
                <w:b/>
                <w:sz w:val="24"/>
                <w:szCs w:val="24"/>
              </w:rPr>
            </w:pPr>
            <w:r>
              <w:rPr>
                <w:rFonts w:ascii="Times New Roman" w:eastAsia="Calibri" w:hAnsi="Times New Roman" w:cs="Times New Roman"/>
                <w:sz w:val="24"/>
                <w:szCs w:val="24"/>
              </w:rPr>
              <w:t>Обучение и информирование работников Учреждения</w:t>
            </w:r>
          </w:p>
        </w:tc>
        <w:tc>
          <w:tcPr>
            <w:tcW w:w="6066" w:type="dxa"/>
            <w:tcBorders>
              <w:top w:val="single" w:sz="4" w:space="0" w:color="auto"/>
              <w:left w:val="single" w:sz="4" w:space="0" w:color="000000"/>
              <w:right w:val="single" w:sz="4" w:space="0" w:color="auto"/>
            </w:tcBorders>
            <w:hideMark/>
          </w:tcPr>
          <w:p w:rsidR="00ED3073" w:rsidRDefault="00ED3073">
            <w:pPr>
              <w:spacing w:after="0" w:line="240" w:lineRule="auto"/>
              <w:ind w:firstLine="319"/>
              <w:jc w:val="both"/>
              <w:rPr>
                <w:rFonts w:ascii="Times New Roman" w:eastAsia="Calibri" w:hAnsi="Times New Roman" w:cs="Times New Roman"/>
                <w:b/>
                <w:sz w:val="24"/>
                <w:szCs w:val="24"/>
              </w:rPr>
            </w:pPr>
            <w:r>
              <w:rPr>
                <w:rFonts w:ascii="Times New Roman" w:eastAsia="Calibri" w:hAnsi="Times New Roman" w:cs="Times New Roman"/>
                <w:sz w:val="24"/>
                <w:szCs w:val="24"/>
              </w:rPr>
              <w:t>Ознакомление работников Учреждения под роспись с локальными нормативными актами, регламентирующими вопросы предупреждения и противодействия коррупции в Учреждении, при приеме на работу, а также при принятии локального нормативного акта</w:t>
            </w:r>
          </w:p>
        </w:tc>
      </w:tr>
      <w:tr w:rsidR="00D73FB7" w:rsidTr="00ED3073">
        <w:trPr>
          <w:trHeight w:val="173"/>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D73FB7" w:rsidRDefault="00D73FB7">
            <w:pPr>
              <w:spacing w:after="0" w:line="240" w:lineRule="auto"/>
              <w:rPr>
                <w:rFonts w:ascii="Times New Roman" w:eastAsia="Calibri" w:hAnsi="Times New Roman" w:cs="Times New Roman"/>
                <w:b/>
                <w:sz w:val="24"/>
                <w:szCs w:val="24"/>
              </w:rPr>
            </w:pPr>
          </w:p>
        </w:tc>
        <w:tc>
          <w:tcPr>
            <w:tcW w:w="6066" w:type="dxa"/>
            <w:tcBorders>
              <w:top w:val="single" w:sz="4" w:space="0" w:color="auto"/>
              <w:left w:val="single" w:sz="4" w:space="0" w:color="000000"/>
              <w:bottom w:val="single" w:sz="4" w:space="0" w:color="000000"/>
              <w:right w:val="single" w:sz="4" w:space="0" w:color="000000"/>
            </w:tcBorders>
            <w:hideMark/>
          </w:tcPr>
          <w:p w:rsidR="00D73FB7" w:rsidRDefault="00D73FB7">
            <w:pPr>
              <w:spacing w:after="0" w:line="240" w:lineRule="auto"/>
              <w:ind w:firstLine="319"/>
              <w:jc w:val="both"/>
              <w:rPr>
                <w:rFonts w:ascii="Times New Roman" w:eastAsia="Calibri" w:hAnsi="Times New Roman" w:cs="Times New Roman"/>
                <w:b/>
                <w:sz w:val="24"/>
                <w:szCs w:val="24"/>
              </w:rPr>
            </w:pPr>
            <w:r>
              <w:rPr>
                <w:rFonts w:ascii="Times New Roman" w:eastAsia="Calibri" w:hAnsi="Times New Roman" w:cs="Times New Roman"/>
                <w:sz w:val="24"/>
                <w:szCs w:val="24"/>
              </w:rPr>
              <w:t>Организация индивидуального консультирования работников Учреждения по вопросам применения (соблюдения) антикоррупционных стандартов и процедур, исполнения обязанностей</w:t>
            </w:r>
          </w:p>
        </w:tc>
      </w:tr>
      <w:tr w:rsidR="00D73FB7" w:rsidTr="00ED3073">
        <w:tc>
          <w:tcPr>
            <w:tcW w:w="3823" w:type="dxa"/>
            <w:tcBorders>
              <w:top w:val="single" w:sz="4" w:space="0" w:color="000000"/>
              <w:left w:val="single" w:sz="4" w:space="0" w:color="000000"/>
              <w:bottom w:val="single" w:sz="4" w:space="0" w:color="000000"/>
              <w:right w:val="single" w:sz="4" w:space="0" w:color="000000"/>
            </w:tcBorders>
            <w:hideMark/>
          </w:tcPr>
          <w:p w:rsidR="00D73FB7" w:rsidRDefault="00D73FB7">
            <w:pPr>
              <w:spacing w:after="0" w:line="240" w:lineRule="auto"/>
              <w:ind w:firstLine="284"/>
              <w:jc w:val="both"/>
              <w:rPr>
                <w:rFonts w:ascii="Times New Roman" w:eastAsia="Calibri" w:hAnsi="Times New Roman" w:cs="Times New Roman"/>
                <w:b/>
                <w:sz w:val="24"/>
                <w:szCs w:val="24"/>
              </w:rPr>
            </w:pPr>
            <w:r>
              <w:rPr>
                <w:rFonts w:ascii="Times New Roman" w:eastAsia="Calibri" w:hAnsi="Times New Roman" w:cs="Times New Roman"/>
                <w:sz w:val="24"/>
                <w:szCs w:val="24"/>
              </w:rPr>
              <w:t>Оценка результатов проводимой антикоррупционной работы</w:t>
            </w:r>
          </w:p>
        </w:tc>
        <w:tc>
          <w:tcPr>
            <w:tcW w:w="6066" w:type="dxa"/>
            <w:tcBorders>
              <w:top w:val="single" w:sz="4" w:space="0" w:color="000000"/>
              <w:left w:val="single" w:sz="4" w:space="0" w:color="000000"/>
              <w:bottom w:val="single" w:sz="4" w:space="0" w:color="000000"/>
              <w:right w:val="single" w:sz="4" w:space="0" w:color="000000"/>
            </w:tcBorders>
            <w:hideMark/>
          </w:tcPr>
          <w:p w:rsidR="00D73FB7" w:rsidRDefault="00D73FB7">
            <w:pPr>
              <w:spacing w:after="0" w:line="240" w:lineRule="auto"/>
              <w:ind w:firstLine="319"/>
              <w:jc w:val="both"/>
              <w:rPr>
                <w:rFonts w:ascii="Times New Roman" w:eastAsia="Calibri" w:hAnsi="Times New Roman" w:cs="Times New Roman"/>
                <w:b/>
                <w:sz w:val="24"/>
                <w:szCs w:val="24"/>
              </w:rPr>
            </w:pPr>
            <w:r>
              <w:rPr>
                <w:rFonts w:ascii="Times New Roman" w:eastAsia="Calibri" w:hAnsi="Times New Roman" w:cs="Times New Roman"/>
                <w:sz w:val="24"/>
                <w:szCs w:val="24"/>
              </w:rPr>
              <w:t xml:space="preserve">Подготовка и представление руководителю Учреждения отчетных материалов о проводимой работе в сфере противодействия коррупции и достигнутых результатах </w:t>
            </w:r>
          </w:p>
        </w:tc>
      </w:tr>
    </w:tbl>
    <w:p w:rsidR="00D73FB7" w:rsidRDefault="00D73FB7" w:rsidP="00D73FB7">
      <w:pPr>
        <w:keepNext/>
        <w:keepLines/>
        <w:tabs>
          <w:tab w:val="left" w:pos="0"/>
          <w:tab w:val="left" w:pos="993"/>
        </w:tabs>
        <w:spacing w:after="0" w:line="240" w:lineRule="auto"/>
        <w:jc w:val="center"/>
        <w:rPr>
          <w:rFonts w:ascii="Times New Roman" w:eastAsia="Times New Roman" w:hAnsi="Times New Roman" w:cs="Times New Roman"/>
          <w:b/>
          <w:sz w:val="24"/>
          <w:szCs w:val="24"/>
        </w:rPr>
      </w:pPr>
    </w:p>
    <w:p w:rsidR="00D73FB7" w:rsidRDefault="00D73FB7" w:rsidP="00D73FB7">
      <w:pPr>
        <w:keepNext/>
        <w:keepLines/>
        <w:tabs>
          <w:tab w:val="left" w:pos="0"/>
          <w:tab w:val="left" w:pos="993"/>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VII</w:t>
      </w:r>
      <w:r>
        <w:rPr>
          <w:rFonts w:ascii="Times New Roman" w:eastAsia="Times New Roman" w:hAnsi="Times New Roman" w:cs="Times New Roman"/>
          <w:b/>
          <w:sz w:val="24"/>
          <w:szCs w:val="24"/>
        </w:rPr>
        <w:t xml:space="preserve">. Меры по предупреждению коррупции </w:t>
      </w:r>
    </w:p>
    <w:p w:rsidR="00D73FB7" w:rsidRDefault="00D73FB7" w:rsidP="00D73FB7">
      <w:pPr>
        <w:keepNext/>
        <w:keepLines/>
        <w:tabs>
          <w:tab w:val="left" w:pos="0"/>
          <w:tab w:val="left" w:pos="993"/>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при взаимодействии с контрагентами Учреждения</w:t>
      </w:r>
    </w:p>
    <w:p w:rsidR="00D73FB7" w:rsidRDefault="00D73FB7" w:rsidP="00D73FB7">
      <w:pPr>
        <w:keepNext/>
        <w:keepLines/>
        <w:tabs>
          <w:tab w:val="left" w:pos="0"/>
          <w:tab w:val="left" w:pos="993"/>
        </w:tabs>
        <w:spacing w:after="0" w:line="240" w:lineRule="auto"/>
        <w:jc w:val="center"/>
        <w:rPr>
          <w:rFonts w:ascii="Times New Roman" w:eastAsia="Times New Roman" w:hAnsi="Times New Roman" w:cs="Times New Roman"/>
          <w:b/>
          <w:sz w:val="24"/>
          <w:szCs w:val="24"/>
        </w:rPr>
      </w:pP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 Работа по предупреждению коррупции при взаимодействии с контрагентами Учреждения проводится в Учреждении по следующим направлениям:</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установление и сохранение деловых (хозяйственных) отношений с теми контрагентами Учреждения, которые ведут деловые (хозяйственные) отношения на добросовестной и честной основе, заботятся о собственной репутации, демонстрируют поддержку высоким этическим стандартам при ведении хозяйственной деятельности, реализуют собственные меры по противодействию коррупции, участвуют в коллективных антикоррупционных инициативах;</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внедрение специальных процедур проверки контрагентов Учреждения в целях снижения риска вовлечения Учреждения в коррупционную деятельность и иные недобросовестные практики в ходе отношений с контрагентами Учреждения (сбор и анализ находящихся в открытом доступе сведений о потенциальных контрагентах Учреждения: их репутации в деловых кругах, длительности деятельности на рынке, участии в коррупционных скандалах и т.п.);</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распространение на контрагентов Учреждения применяемых в Учреждении программ, политик, стандартов поведения, процедур и правил, направленных на профилактику и противодействие коррупции;</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включение в договоры, заключаемые с контрагентами Учреждения, положений о соблюдении антикоррупционных стандартов (антикоррупционной оговорки);</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 размещение на официальном сайте Учреждения информации о мерах по предупреждению коррупции, принимаемых в Учреждении.</w:t>
      </w:r>
    </w:p>
    <w:p w:rsidR="00D73FB7" w:rsidRDefault="00D73FB7" w:rsidP="00D73FB7">
      <w:pPr>
        <w:spacing w:after="0" w:line="240" w:lineRule="auto"/>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VIII</w:t>
      </w:r>
      <w:r>
        <w:rPr>
          <w:rFonts w:ascii="Times New Roman" w:eastAsia="Times New Roman" w:hAnsi="Times New Roman" w:cs="Times New Roman"/>
          <w:b/>
          <w:sz w:val="24"/>
          <w:szCs w:val="24"/>
        </w:rPr>
        <w:t>. Оценка коррупционных рисков</w:t>
      </w:r>
    </w:p>
    <w:p w:rsidR="00D73FB7" w:rsidRDefault="00D73FB7" w:rsidP="00D73FB7">
      <w:pPr>
        <w:spacing w:after="0" w:line="240" w:lineRule="auto"/>
        <w:ind w:firstLine="709"/>
        <w:jc w:val="center"/>
        <w:rPr>
          <w:rFonts w:ascii="Times New Roman" w:eastAsia="Times New Roman" w:hAnsi="Times New Roman" w:cs="Times New Roman"/>
          <w:b/>
          <w:sz w:val="24"/>
          <w:szCs w:val="24"/>
        </w:rPr>
      </w:pP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 Целью оценки коррупционных рисков в деятельности Учреждения является определение конкретных работ, услуг и форм деятельности, при реализации которых наиболее высока вероятность совершения работниками Учреждения коррупционных правонарушений как в целях получения личной выгоды, так и в целях получения выгоды Учреждением.</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 В Учреждении устанавливается следующий порядок проведения оценки коррупционных рисков:</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выделение «критических точек» ‒ определяются работы, услуги, формы деятельности, при реализации которых наиболее вероятно возникновение коррупционных правонарушений;</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составление описания возможных коррупционных правонарушений для каждого вида работы, услуги, формы деятельности, реализация которых связана с коррупционным риском;</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подготовка «карты коррупционных рисков Учреждения» ‒ сводного описания «критических точек» и возможных коррупционных правонарушений;</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определение перечня должностей в Учреждении, связанных с высоким уровнем коррупционного риска;</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разработка комплекса мер по устранению или минимизации коррупционных рисков.</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 Перечень должностей в Учреждении, связанных с высоким уровнем коррупционного риска, включает в себя:</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должность руководителя Учреждения;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должность главного бухгалтера Учреждения;</w:t>
      </w:r>
    </w:p>
    <w:p w:rsidR="00D73FB7" w:rsidRDefault="00854BD4"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должность экономиста Учреждения;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должность </w:t>
      </w:r>
      <w:r w:rsidR="00854BD4">
        <w:rPr>
          <w:rFonts w:ascii="Times New Roman" w:eastAsia="Times New Roman" w:hAnsi="Times New Roman" w:cs="Times New Roman"/>
          <w:sz w:val="24"/>
          <w:szCs w:val="24"/>
        </w:rPr>
        <w:t>бухгалтера-кассира</w:t>
      </w:r>
      <w:r>
        <w:rPr>
          <w:rFonts w:ascii="Times New Roman" w:eastAsia="Times New Roman" w:hAnsi="Times New Roman" w:cs="Times New Roman"/>
          <w:sz w:val="24"/>
          <w:szCs w:val="24"/>
        </w:rPr>
        <w:t xml:space="preserve"> Учреждения;</w:t>
      </w:r>
    </w:p>
    <w:p w:rsidR="00854BD4" w:rsidRDefault="00854BD4"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-должность культорганизатора Учреждения.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 Карта коррупционных рисков Учреждения включает следующие «критические точки»:</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все виды платных услуг, оказываемых Учреждением;</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хозяйственно-закупочная деятельность;</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бухгалтерская деятельность;</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процессы, связанные с движением кадров в Учреждении (прием на работу, повышение в должности и т.д.);</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принятие управленческих решений.</w:t>
      </w:r>
    </w:p>
    <w:p w:rsidR="00D73FB7" w:rsidRDefault="00D73FB7" w:rsidP="00D73FB7">
      <w:pPr>
        <w:spacing w:after="0" w:line="240" w:lineRule="auto"/>
        <w:ind w:firstLine="709"/>
        <w:jc w:val="both"/>
        <w:rPr>
          <w:rFonts w:ascii="Times New Roman" w:eastAsia="Times New Roman" w:hAnsi="Times New Roman" w:cs="Times New Roman"/>
          <w:sz w:val="24"/>
          <w:szCs w:val="24"/>
        </w:rPr>
      </w:pPr>
    </w:p>
    <w:p w:rsidR="00D73FB7" w:rsidRDefault="00D73FB7" w:rsidP="00D73FB7">
      <w:pPr>
        <w:spacing w:after="0" w:line="240" w:lineRule="auto"/>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IX</w:t>
      </w:r>
      <w:r>
        <w:rPr>
          <w:rFonts w:ascii="Times New Roman" w:eastAsia="Times New Roman" w:hAnsi="Times New Roman" w:cs="Times New Roman"/>
          <w:b/>
          <w:sz w:val="24"/>
          <w:szCs w:val="24"/>
        </w:rPr>
        <w:t>. Подарки и представительские расходы</w:t>
      </w:r>
    </w:p>
    <w:p w:rsidR="00D73FB7" w:rsidRDefault="00D73FB7" w:rsidP="00D73FB7">
      <w:pPr>
        <w:spacing w:after="0" w:line="240" w:lineRule="auto"/>
        <w:ind w:firstLine="709"/>
        <w:jc w:val="center"/>
        <w:rPr>
          <w:rFonts w:ascii="Times New Roman" w:eastAsia="Times New Roman" w:hAnsi="Times New Roman" w:cs="Times New Roman"/>
          <w:b/>
          <w:sz w:val="24"/>
          <w:szCs w:val="24"/>
        </w:rPr>
      </w:pP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Подарки и представительские расходы, в том числе на деловое гостеприимство, которые работники Учреждения от имени Учреждения могут использовать для дарения другим лицам и организациям, либо которые работники Учреждения в связи с их трудовой деятельностью в Учреждении могут получать от других лиц и организаций, должны соответствовать совокупности указанных ниже критериев</w:t>
      </w:r>
      <w:r>
        <w:rPr>
          <w:rFonts w:ascii="Times New Roman" w:eastAsia="Calibri"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rsidR="00D73FB7" w:rsidRDefault="00D73FB7" w:rsidP="00D73FB7">
      <w:pPr>
        <w:keepNext/>
        <w:keepLines/>
        <w:tabs>
          <w:tab w:val="left" w:pos="0"/>
          <w:tab w:val="left" w:pos="993"/>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быть прямо связанными с целями деятельности Учреждения; </w:t>
      </w:r>
    </w:p>
    <w:p w:rsidR="00D73FB7" w:rsidRDefault="00D73FB7" w:rsidP="00D73FB7">
      <w:pPr>
        <w:keepNext/>
        <w:keepLines/>
        <w:tabs>
          <w:tab w:val="left" w:pos="0"/>
          <w:tab w:val="left" w:pos="993"/>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быть разумно обоснованными, соразмерными и не являться предметами роскоши;</w:t>
      </w:r>
      <w:bookmarkEnd w:id="0"/>
      <w:bookmarkEnd w:id="1"/>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не представлять собой скрытое вознаграждение за услугу, действие, бездействие, попустительство, покровительство, предоставление прав, принятие определенного решения о сделке, соглашении, разрешении и т.п. или попытку оказать влияние на получателя с иной незаконной или неэтичной целью;</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не создавать репутационного риска для Учреждения, работников Учреждения и иных лиц в случае раскрытия информации о подарках или представительских расходах; </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не противоречить нормам действующего законодательства, принципам и требованиям настоящего Положения, другим локальным нормативным актам Учреждения. </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Подарки в виде сувенирной продукции (продукции невысокой стоимости) с символикой Учреждения, предоставляемые на выставках, презентациях, иных мероприятиях, в которых официально участвует Учреждение, допускаются и рассматриваются в качестве имиджевых материалов. </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Не допускаются подарки от имени Учреждения, работников Учреждения и его представителей третьим лицам в виде денежных средств, наличных или безналичных, в любой валюте.</w:t>
      </w:r>
    </w:p>
    <w:p w:rsidR="00D73FB7" w:rsidRDefault="00D73FB7" w:rsidP="00D73FB7">
      <w:pPr>
        <w:spacing w:after="0" w:line="240" w:lineRule="auto"/>
        <w:ind w:firstLine="709"/>
        <w:jc w:val="both"/>
        <w:rPr>
          <w:rFonts w:ascii="Times New Roman" w:eastAsia="Times New Roman" w:hAnsi="Times New Roman" w:cs="Times New Roman"/>
          <w:sz w:val="24"/>
          <w:szCs w:val="24"/>
        </w:rPr>
      </w:pPr>
    </w:p>
    <w:p w:rsidR="00D73FB7" w:rsidRDefault="00D73FB7" w:rsidP="00D73FB7">
      <w:pPr>
        <w:spacing w:after="0" w:line="240" w:lineRule="auto"/>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X</w:t>
      </w:r>
      <w:r>
        <w:rPr>
          <w:rFonts w:ascii="Times New Roman" w:eastAsia="Times New Roman" w:hAnsi="Times New Roman" w:cs="Times New Roman"/>
          <w:b/>
          <w:sz w:val="24"/>
          <w:szCs w:val="24"/>
        </w:rPr>
        <w:t>. Антикоррупционное просвещение работников Учреждения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 Антикоррупционное просвещение работников Учреждения осуществляется в целях формирования антикоррупционного мировоззрения, нетерпимости к коррупционному поведению, повышения уровня правосознания и правовой культуры работников Учреждения на плановой основе посредством антикоррупционного образования, и антикоррупционного консультирования.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 Антикоррупционное образование работников Учреждения осуществляется за счет Учреждения в форме подготовки (переподготовки) и повышения квалификации должностных лиц Учреждения, ответственных за реализацию антикоррупционной политики Учреждения.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 Антикоррупционное консультирование осуществляется в индивидуальном порядке должностными лицами Учреждения, ответственными за реализацию антикоррупционной политики Учреждения. Консультирование по частным вопросам противодействия коррупции, в том числе по вопросам урегулирования конфликта интересов, проводится в конфиденциальном порядке.</w:t>
      </w:r>
    </w:p>
    <w:p w:rsidR="00D73FB7" w:rsidRDefault="00D73FB7" w:rsidP="00D73FB7">
      <w:pPr>
        <w:spacing w:after="0" w:line="240" w:lineRule="auto"/>
        <w:ind w:firstLine="709"/>
        <w:jc w:val="both"/>
        <w:rPr>
          <w:rFonts w:ascii="Times New Roman" w:eastAsia="Times New Roman" w:hAnsi="Times New Roman" w:cs="Times New Roman"/>
          <w:sz w:val="24"/>
          <w:szCs w:val="24"/>
        </w:rPr>
      </w:pPr>
    </w:p>
    <w:p w:rsidR="00D73FB7" w:rsidRDefault="00D73FB7" w:rsidP="00D73FB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XI</w:t>
      </w:r>
      <w:r>
        <w:rPr>
          <w:rFonts w:ascii="Times New Roman" w:eastAsia="Times New Roman" w:hAnsi="Times New Roman" w:cs="Times New Roman"/>
          <w:b/>
          <w:sz w:val="24"/>
          <w:szCs w:val="24"/>
        </w:rPr>
        <w:t>. Внутренний контроль и аудит</w:t>
      </w:r>
    </w:p>
    <w:p w:rsidR="00D73FB7" w:rsidRDefault="00D73FB7" w:rsidP="00D73FB7">
      <w:pPr>
        <w:spacing w:after="0" w:line="240" w:lineRule="auto"/>
        <w:ind w:firstLine="709"/>
        <w:jc w:val="both"/>
        <w:rPr>
          <w:rFonts w:ascii="Times New Roman" w:eastAsia="Times New Roman" w:hAnsi="Times New Roman" w:cs="Times New Roman"/>
          <w:sz w:val="24"/>
          <w:szCs w:val="24"/>
        </w:rPr>
      </w:pP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Система внутреннего контроля и аудита Учреждения способствует профилактике и выявлению коррупционных правонарушений в деятельности Учреждения.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 Задачами внутреннего контроля и аудита в целях реализации мер предупреждения коррупции являются обеспечение надежности и достоверности финансовой (бухгалтерской) отчетности Учреждения и обеспечение соответствия деятельности Учреждения требованиям нормативных правовых актов и локальных нормативных актов Учреждения.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 Для реализации мер предупреждения коррупции в Учреждении осуществляются следующие мероприятия внутреннего контроля и аудита:</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проверка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контроль документирования операций хозяйственной деятельности Учреждения;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проверка экономической обоснованности осуществляемых операций в сферах коррупционного риска.</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30. Проверка соблюдения организационных процедур и правил деятельности, значимых с точки зрения работы по профилактике и предупреждению коррупции, охватывает как специальные антикоррупционные правила и процедуры, перечисленные в разделе </w:t>
      </w:r>
      <w:r>
        <w:rPr>
          <w:rFonts w:ascii="Times New Roman" w:eastAsia="Times New Roman" w:hAnsi="Times New Roman" w:cs="Times New Roman"/>
          <w:sz w:val="24"/>
          <w:szCs w:val="24"/>
          <w:lang w:val="en-US"/>
        </w:rPr>
        <w:t>VI</w:t>
      </w:r>
      <w:r>
        <w:rPr>
          <w:rFonts w:ascii="Times New Roman" w:eastAsia="Times New Roman" w:hAnsi="Times New Roman" w:cs="Times New Roman"/>
          <w:sz w:val="24"/>
          <w:szCs w:val="24"/>
        </w:rPr>
        <w:t xml:space="preserve"> настоящего Положения, так и иные правила и процедуры, представленные в Кодексе этики и служебного поведения работников Учреждения.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Контроль документирования операций хозяйственной деятельности Учреждения прежде всего связан с обязанностью ведения Учреждением финансовой (бухгалтерской) отчетности и направлен на предупреждение и выявление соответствующих нарушений: составление неофициальной отчетности, использование поддельных документов, запись несуществующих расходов, отсутствие первичных учетных документов, исправления в документах и отчетности, уничтожение документов и отчетности ранее установленного срока и т. д.</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Проверка экономической обоснованности осуществляемых операций в сферах коррупционного риска проводится в отношении обмена деловыми подарками, представительских расходов, благотворительных пожертвований, вознаграждений с учетом обстоятельств ‒ индикаторов неправомерных действий:</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оплата услуг, характер которых не определен либо вызывает сомнения;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предоставление подарков, оплата транспортных, развлекательных услуг, выдача на льготных условиях займов, предоставление иных ценностей или благ работникам Учреждения, работникам аффилированных лиц и контрагентов;</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выплата посреднику или контрагенту вознаграждения, размер которого превышает обычную плату для Учреждения или плату для данного вида услуг;</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закупки или продажи по ценам, значительно отличающимся от рыночных цен;</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сомнительные платежи наличными денежными средствами.</w:t>
      </w:r>
    </w:p>
    <w:p w:rsidR="00D73FB7" w:rsidRDefault="00D73FB7" w:rsidP="00D73FB7">
      <w:pPr>
        <w:spacing w:after="0" w:line="240" w:lineRule="auto"/>
        <w:ind w:firstLine="709"/>
        <w:jc w:val="both"/>
        <w:rPr>
          <w:rFonts w:ascii="Times New Roman" w:eastAsia="Times New Roman" w:hAnsi="Times New Roman" w:cs="Times New Roman"/>
          <w:sz w:val="24"/>
          <w:szCs w:val="24"/>
        </w:rPr>
      </w:pPr>
    </w:p>
    <w:p w:rsidR="00D73FB7" w:rsidRDefault="00D73FB7" w:rsidP="00D73FB7">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val="en-US" w:eastAsia="ru-RU"/>
        </w:rPr>
        <w:t>XII</w:t>
      </w:r>
      <w:r>
        <w:rPr>
          <w:rFonts w:ascii="Times New Roman" w:eastAsia="Times New Roman" w:hAnsi="Times New Roman" w:cs="Times New Roman"/>
          <w:b/>
          <w:sz w:val="24"/>
          <w:szCs w:val="24"/>
          <w:lang w:eastAsia="ru-RU"/>
        </w:rPr>
        <w:t xml:space="preserve">. Сотрудничество с органами, </w:t>
      </w:r>
      <w:r>
        <w:rPr>
          <w:rFonts w:ascii="Times New Roman" w:eastAsia="Calibri" w:hAnsi="Times New Roman" w:cs="Times New Roman"/>
          <w:b/>
          <w:sz w:val="24"/>
          <w:szCs w:val="24"/>
        </w:rPr>
        <w:t xml:space="preserve">уполномоченными на осуществление государственного контроля (надзора), </w:t>
      </w:r>
      <w:r>
        <w:rPr>
          <w:rFonts w:ascii="Times New Roman" w:eastAsia="Times New Roman" w:hAnsi="Times New Roman" w:cs="Times New Roman"/>
          <w:b/>
          <w:sz w:val="24"/>
          <w:szCs w:val="24"/>
          <w:lang w:eastAsia="ru-RU"/>
        </w:rPr>
        <w:t>и правоохранительными органами в сфере противодействия коррупции</w:t>
      </w:r>
    </w:p>
    <w:p w:rsidR="00D73FB7" w:rsidRDefault="00D73FB7" w:rsidP="00D73FB7">
      <w:pPr>
        <w:spacing w:after="0" w:line="240" w:lineRule="auto"/>
        <w:ind w:firstLine="709"/>
        <w:jc w:val="both"/>
        <w:rPr>
          <w:rFonts w:ascii="Times New Roman" w:eastAsia="Times New Roman" w:hAnsi="Times New Roman" w:cs="Times New Roman"/>
          <w:sz w:val="24"/>
          <w:szCs w:val="24"/>
        </w:rPr>
      </w:pP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Учреждение принимает на себя обязательство сообщать в правоохранительные органы обо всех случаях совершения коррупционных правонарушений, о которых Учреждению стало известно.</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Обязанность по сообщению в правоохранительные органы о случаях совершения коррупционных правонарушений, о которых стало известно Учреждению, закрепляется за должностным лицом Учреждения, ответственным за реализацию антикоррупционной политики Учреждения.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 Учреждение принимает на себя обязательство воздерживаться от каких-либо санкций в отношении работников Учреждения, сообщивших в органы, уполномоченные на осуществление государственного контроля (надзора) и правоохранительные органы о ставшей им известной в ходе выполнения трудовых (должностных) обязанностей информации о подготовке к совершению или совершении коррупционного правонарушения.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Сотрудничество с органами, уполномоченными на осуществление государственного контроля (надзора), и правоохранительными органами осуществляется в форме:</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оказания содействия уполномоченным представителям органов государственного контроля (надзора) и правоохранительных органов при проведении ими контрольно ‒ надзорных мероприятий в Учреждении по вопросам предупреждения и противодействия коррупции;</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правонарушений, включая оперативно-разыскные мероприятия.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 Руководитель Учреждения и работники Учреждения оказывают поддержку правоохранительным органам в выявлении и расследовании фактов коррупции, предпринимают необходимые меры по сохранению и передаче в правоохранительные органы документов и информации, содержащих данные о коррупционных правонарушениях.</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 Руководитель Учреждения и работники Учреждения не должны допускать вмешательства в деятельность должностных лиц органов, уполномоченных на осуществление государственного контроля (надзора), и правоохранительных органов.</w:t>
      </w:r>
    </w:p>
    <w:p w:rsidR="00D73FB7" w:rsidRDefault="00D73FB7" w:rsidP="00D73FB7">
      <w:pPr>
        <w:spacing w:after="0" w:line="240" w:lineRule="auto"/>
        <w:ind w:firstLine="709"/>
        <w:jc w:val="both"/>
        <w:rPr>
          <w:rFonts w:ascii="Times New Roman" w:eastAsia="Times New Roman" w:hAnsi="Times New Roman" w:cs="Times New Roman"/>
          <w:sz w:val="24"/>
          <w:szCs w:val="24"/>
        </w:rPr>
      </w:pPr>
    </w:p>
    <w:p w:rsidR="00D73FB7" w:rsidRDefault="00D73FB7" w:rsidP="00D73FB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XIII</w:t>
      </w:r>
      <w:r>
        <w:rPr>
          <w:rFonts w:ascii="Times New Roman" w:eastAsia="Times New Roman" w:hAnsi="Times New Roman" w:cs="Times New Roman"/>
          <w:b/>
          <w:sz w:val="24"/>
          <w:szCs w:val="24"/>
        </w:rPr>
        <w:t>. Ответственность за несоблюдение требований настоящего</w:t>
      </w:r>
    </w:p>
    <w:p w:rsidR="00D73FB7" w:rsidRDefault="00D73FB7" w:rsidP="00D73FB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Положения и нарушение антикоррупционного законодательства</w:t>
      </w:r>
    </w:p>
    <w:p w:rsidR="00D73FB7" w:rsidRDefault="00D73FB7" w:rsidP="00D73FB7">
      <w:pPr>
        <w:spacing w:after="0" w:line="240" w:lineRule="auto"/>
        <w:jc w:val="center"/>
        <w:rPr>
          <w:rFonts w:ascii="Times New Roman" w:eastAsia="Times New Roman" w:hAnsi="Times New Roman" w:cs="Times New Roman"/>
          <w:b/>
          <w:sz w:val="24"/>
          <w:szCs w:val="24"/>
        </w:rPr>
      </w:pP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r>
        <w:rPr>
          <w:rFonts w:ascii="Times New Roman" w:eastAsia="Times New Roman" w:hAnsi="Times New Roman" w:cs="Times New Roman"/>
          <w:sz w:val="24"/>
          <w:szCs w:val="24"/>
          <w:lang w:val="en-US"/>
        </w:rPr>
        <w:t> </w:t>
      </w:r>
      <w:r>
        <w:rPr>
          <w:rFonts w:ascii="Times New Roman" w:eastAsia="Times New Roman" w:hAnsi="Times New Roman" w:cs="Times New Roman"/>
          <w:sz w:val="24"/>
          <w:szCs w:val="24"/>
        </w:rPr>
        <w:t>Все работники Учреждения должны руководствоваться настоящим Положением и неукоснительно соблюдать закрепленные в нем принципы и требования.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bookmarkStart w:id="2" w:name="_GoBack"/>
      <w:bookmarkEnd w:id="2"/>
      <w:r>
        <w:rPr>
          <w:rFonts w:ascii="Times New Roman" w:eastAsia="Times New Roman" w:hAnsi="Times New Roman" w:cs="Times New Roman"/>
          <w:sz w:val="24"/>
          <w:szCs w:val="24"/>
        </w:rPr>
        <w:t>39.</w:t>
      </w:r>
      <w:r>
        <w:rPr>
          <w:rFonts w:ascii="Times New Roman" w:eastAsia="Times New Roman" w:hAnsi="Times New Roman" w:cs="Times New Roman"/>
          <w:sz w:val="24"/>
          <w:szCs w:val="24"/>
          <w:lang w:val="en-US"/>
        </w:rPr>
        <w:t> </w:t>
      </w:r>
      <w:r>
        <w:rPr>
          <w:rFonts w:ascii="Times New Roman" w:eastAsia="Times New Roman" w:hAnsi="Times New Roman" w:cs="Times New Roman"/>
          <w:sz w:val="24"/>
          <w:szCs w:val="24"/>
        </w:rPr>
        <w:t>Руководители структурных подразделений Учреждения являются ответственными за обеспечение контроля за соблюдением требований настоящего Положения своими подчиненными.</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r>
        <w:rPr>
          <w:rFonts w:ascii="Times New Roman" w:eastAsia="Times New Roman" w:hAnsi="Times New Roman" w:cs="Times New Roman"/>
          <w:sz w:val="24"/>
          <w:szCs w:val="24"/>
          <w:lang w:val="en-US"/>
        </w:rPr>
        <w:t> </w:t>
      </w:r>
      <w:r>
        <w:rPr>
          <w:rFonts w:ascii="Times New Roman" w:eastAsia="Times New Roman" w:hAnsi="Times New Roman" w:cs="Times New Roman"/>
          <w:sz w:val="24"/>
          <w:szCs w:val="24"/>
        </w:rPr>
        <w:t>Лица, виновные в нарушении требований антикоррупционного законодательства, несут ответственность в порядке и по основаниям, предусмотренным законодательством Российской Федерации.</w:t>
      </w:r>
    </w:p>
    <w:p w:rsidR="00D73FB7" w:rsidRDefault="00D73FB7" w:rsidP="00D73FB7">
      <w:pPr>
        <w:spacing w:after="0" w:line="240" w:lineRule="auto"/>
        <w:ind w:firstLine="709"/>
        <w:jc w:val="center"/>
        <w:rPr>
          <w:rFonts w:ascii="Times New Roman" w:eastAsia="Times New Roman" w:hAnsi="Times New Roman" w:cs="Times New Roman"/>
          <w:b/>
          <w:sz w:val="24"/>
          <w:szCs w:val="24"/>
        </w:rPr>
      </w:pPr>
    </w:p>
    <w:p w:rsidR="00D73FB7" w:rsidRDefault="00D73FB7" w:rsidP="00D73FB7">
      <w:pPr>
        <w:spacing w:after="0" w:line="240" w:lineRule="auto"/>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XIV</w:t>
      </w:r>
      <w:r>
        <w:rPr>
          <w:rFonts w:ascii="Times New Roman" w:eastAsia="Times New Roman" w:hAnsi="Times New Roman" w:cs="Times New Roman"/>
          <w:b/>
          <w:sz w:val="24"/>
          <w:szCs w:val="24"/>
        </w:rPr>
        <w:t xml:space="preserve">. Порядок пересмотра настоящего Положения </w:t>
      </w:r>
    </w:p>
    <w:p w:rsidR="00D73FB7" w:rsidRDefault="00D73FB7" w:rsidP="00D73FB7">
      <w:pPr>
        <w:spacing w:after="0" w:line="240" w:lineRule="auto"/>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и внесения в него изменений</w:t>
      </w:r>
    </w:p>
    <w:p w:rsidR="00D73FB7" w:rsidRDefault="00D73FB7" w:rsidP="00D73FB7">
      <w:pPr>
        <w:spacing w:after="0" w:line="240" w:lineRule="auto"/>
        <w:ind w:firstLine="709"/>
        <w:jc w:val="center"/>
        <w:rPr>
          <w:rFonts w:ascii="Times New Roman" w:eastAsia="Times New Roman" w:hAnsi="Times New Roman" w:cs="Times New Roman"/>
          <w:b/>
          <w:sz w:val="24"/>
          <w:szCs w:val="24"/>
        </w:rPr>
      </w:pP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Учреждение осуществляет регулярный мониторинг эффективности реализации антикоррупционной политики Учреждения.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Должностное лицо Учреждения, ответственное за реализацию антикоррупционной политики Учреждения, ежегодно готовит отчет о реализации мер по предупреждению коррупции в Учреждении, представляет его руководителю Учреждения. На основании указанного отчета в настоящее Положение могут быть внесены изменения.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 Пересмотр настоящего Положения может проводиться в случае внесения изменений в трудовое законодательство, законодательство о противодействии коррупции, а также в случае изменения организационно-правовой формы или организационно-штатной структуры Учреждения.</w:t>
      </w:r>
    </w:p>
    <w:p w:rsidR="00D73FB7" w:rsidRDefault="00D73FB7" w:rsidP="00D73FB7">
      <w:pPr>
        <w:spacing w:after="0" w:line="240" w:lineRule="auto"/>
        <w:ind w:firstLine="709"/>
        <w:jc w:val="both"/>
        <w:rPr>
          <w:rFonts w:ascii="Times New Roman" w:eastAsia="Times New Roman" w:hAnsi="Times New Roman" w:cs="Times New Roman"/>
          <w:sz w:val="24"/>
          <w:szCs w:val="24"/>
        </w:rPr>
      </w:pPr>
    </w:p>
    <w:p w:rsidR="00D73FB7" w:rsidRDefault="00D73FB7" w:rsidP="00D73FB7">
      <w:pPr>
        <w:spacing w:after="0" w:line="240" w:lineRule="auto"/>
        <w:ind w:firstLine="70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w:t>
      </w:r>
    </w:p>
    <w:p w:rsidR="00CC5C9A" w:rsidRDefault="00CC5C9A"/>
    <w:sectPr w:rsidR="00CC5C9A" w:rsidSect="00CC5C9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15BC" w:rsidRDefault="00D015BC" w:rsidP="00D73FB7">
      <w:pPr>
        <w:spacing w:after="0" w:line="240" w:lineRule="auto"/>
      </w:pPr>
      <w:r>
        <w:separator/>
      </w:r>
    </w:p>
  </w:endnote>
  <w:endnote w:type="continuationSeparator" w:id="1">
    <w:p w:rsidR="00D015BC" w:rsidRDefault="00D015BC" w:rsidP="00D73F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15BC" w:rsidRDefault="00D015BC" w:rsidP="00D73FB7">
      <w:pPr>
        <w:spacing w:after="0" w:line="240" w:lineRule="auto"/>
      </w:pPr>
      <w:r>
        <w:separator/>
      </w:r>
    </w:p>
  </w:footnote>
  <w:footnote w:type="continuationSeparator" w:id="1">
    <w:p w:rsidR="00D015BC" w:rsidRDefault="00D015BC" w:rsidP="00D73FB7">
      <w:pPr>
        <w:spacing w:after="0" w:line="240" w:lineRule="auto"/>
      </w:pPr>
      <w:r>
        <w:continuationSeparator/>
      </w:r>
    </w:p>
  </w:footnote>
  <w:footnote w:id="2">
    <w:p w:rsidR="00D73FB7" w:rsidRDefault="00D73FB7" w:rsidP="00E93E67">
      <w:pPr>
        <w:pStyle w:val="a3"/>
        <w:ind w:firstLine="0"/>
      </w:pPr>
    </w:p>
  </w:footnote>
  <w:footnote w:id="3">
    <w:p w:rsidR="00D73FB7" w:rsidRDefault="00D73FB7" w:rsidP="00D73FB7">
      <w:pPr>
        <w:pStyle w:val="a3"/>
      </w:pPr>
    </w:p>
  </w:footnote>
  <w:footnote w:id="4">
    <w:p w:rsidR="00D73FB7" w:rsidRDefault="00D73FB7" w:rsidP="00D73FB7">
      <w:pPr>
        <w:keepNext/>
        <w:keepLines/>
        <w:tabs>
          <w:tab w:val="left" w:pos="0"/>
          <w:tab w:val="left" w:pos="993"/>
        </w:tabs>
        <w:spacing w:after="0" w:line="240" w:lineRule="auto"/>
        <w:ind w:firstLine="426"/>
        <w:jc w:val="both"/>
      </w:pPr>
      <w:r>
        <w:rPr>
          <w:rStyle w:val="a5"/>
          <w:sz w:val="20"/>
          <w:szCs w:val="20"/>
        </w:rPr>
        <w:footnoteRef/>
      </w:r>
      <w:r>
        <w:rPr>
          <w:rFonts w:ascii="Times New Roman" w:hAnsi="Times New Roman"/>
          <w:sz w:val="20"/>
          <w:szCs w:val="20"/>
        </w:rPr>
        <w:t>На основании Положения об антикоррупционной политике, утвержденного в конкретном государственном учреждении, утверждается план реализации антикоррупционных мероприятий.</w:t>
      </w:r>
    </w:p>
  </w:footnote>
  <w:footnote w:id="5">
    <w:p w:rsidR="00D73FB7" w:rsidRDefault="00D73FB7" w:rsidP="00854BD4">
      <w:pPr>
        <w:pStyle w:val="a3"/>
        <w:ind w:firstLine="0"/>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73FB7"/>
    <w:rsid w:val="004C075B"/>
    <w:rsid w:val="006C794B"/>
    <w:rsid w:val="007364B9"/>
    <w:rsid w:val="007736E1"/>
    <w:rsid w:val="00854BD4"/>
    <w:rsid w:val="008660FD"/>
    <w:rsid w:val="009B2656"/>
    <w:rsid w:val="009D363F"/>
    <w:rsid w:val="00CC5C9A"/>
    <w:rsid w:val="00D015BC"/>
    <w:rsid w:val="00D73FB7"/>
    <w:rsid w:val="00E93E67"/>
    <w:rsid w:val="00ED3073"/>
    <w:rsid w:val="00FB3F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3FB7"/>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D73FB7"/>
    <w:pPr>
      <w:spacing w:after="0" w:line="240" w:lineRule="auto"/>
      <w:ind w:firstLine="709"/>
      <w:jc w:val="both"/>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uiPriority w:val="99"/>
    <w:semiHidden/>
    <w:rsid w:val="00D73FB7"/>
    <w:rPr>
      <w:rFonts w:ascii="Times New Roman" w:eastAsia="Times New Roman" w:hAnsi="Times New Roman" w:cs="Times New Roman"/>
      <w:sz w:val="20"/>
      <w:szCs w:val="20"/>
      <w:lang w:eastAsia="ru-RU"/>
    </w:rPr>
  </w:style>
  <w:style w:type="character" w:styleId="a5">
    <w:name w:val="footnote reference"/>
    <w:uiPriority w:val="99"/>
    <w:semiHidden/>
    <w:unhideWhenUsed/>
    <w:rsid w:val="00D73FB7"/>
    <w:rPr>
      <w:vertAlign w:val="superscript"/>
    </w:rPr>
  </w:style>
  <w:style w:type="table" w:customStyle="1" w:styleId="9">
    <w:name w:val="Сетка таблицы9"/>
    <w:basedOn w:val="a1"/>
    <w:uiPriority w:val="99"/>
    <w:rsid w:val="00D73FB7"/>
    <w:pPr>
      <w:spacing w:after="0" w:line="240" w:lineRule="auto"/>
      <w:jc w:val="center"/>
    </w:pPr>
    <w:rPr>
      <w:rFonts w:ascii="Calibri" w:eastAsia="Times New Roman"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8176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10</Pages>
  <Words>4195</Words>
  <Characters>23915</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Ирина</cp:lastModifiedBy>
  <cp:revision>2</cp:revision>
  <dcterms:created xsi:type="dcterms:W3CDTF">2022-03-17T12:20:00Z</dcterms:created>
  <dcterms:modified xsi:type="dcterms:W3CDTF">2022-03-18T08:33:00Z</dcterms:modified>
</cp:coreProperties>
</file>